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4842" w14:textId="6E260CB4" w:rsidR="00002422" w:rsidRDefault="008151ED">
      <w:r w:rsidRPr="003E0328">
        <w:rPr>
          <w:noProof/>
        </w:rPr>
        <w:drawing>
          <wp:anchor distT="0" distB="0" distL="114300" distR="114300" simplePos="0" relativeHeight="251663360" behindDoc="0" locked="0" layoutInCell="1" allowOverlap="1" wp14:anchorId="39C24650" wp14:editId="6DD38DEB">
            <wp:simplePos x="0" y="0"/>
            <wp:positionH relativeFrom="column">
              <wp:posOffset>2157326</wp:posOffset>
            </wp:positionH>
            <wp:positionV relativeFrom="page">
              <wp:posOffset>914920</wp:posOffset>
            </wp:positionV>
            <wp:extent cx="1830705" cy="962025"/>
            <wp:effectExtent l="19050" t="0" r="17145" b="314325"/>
            <wp:wrapThrough wrapText="bothSides">
              <wp:wrapPolygon edited="0">
                <wp:start x="0" y="0"/>
                <wp:lineTo x="-225" y="428"/>
                <wp:lineTo x="-225" y="28230"/>
                <wp:lineTo x="21578" y="28230"/>
                <wp:lineTo x="21578" y="6844"/>
                <wp:lineTo x="21353" y="428"/>
                <wp:lineTo x="2135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30705" cy="962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C26AC">
        <w:rPr>
          <w:noProof/>
        </w:rPr>
        <mc:AlternateContent>
          <mc:Choice Requires="wpg">
            <w:drawing>
              <wp:anchor distT="0" distB="0" distL="0" distR="0" simplePos="0" relativeHeight="251661312" behindDoc="1" locked="0" layoutInCell="1" allowOverlap="1" wp14:anchorId="14B362C5" wp14:editId="07FCCE1C">
                <wp:simplePos x="0" y="0"/>
                <wp:positionH relativeFrom="page">
                  <wp:posOffset>-58420</wp:posOffset>
                </wp:positionH>
                <wp:positionV relativeFrom="page">
                  <wp:posOffset>-25400</wp:posOffset>
                </wp:positionV>
                <wp:extent cx="15119350" cy="10692130"/>
                <wp:effectExtent l="438150" t="361950" r="406400" b="4521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0" cy="10692130"/>
                          <a:chOff x="2" y="9"/>
                          <a:chExt cx="15119984" cy="10692365"/>
                        </a:xfrm>
                        <a:effectLst>
                          <a:outerShdw blurRad="482600" dist="50800" dir="5400000" algn="ctr" rotWithShape="0">
                            <a:srgbClr val="000000">
                              <a:alpha val="43137"/>
                            </a:srgbClr>
                          </a:outerShdw>
                        </a:effectLst>
                      </wpg:grpSpPr>
                      <wps:wsp>
                        <wps:cNvPr id="10" name="Graphic 3"/>
                        <wps:cNvSpPr/>
                        <wps:spPr>
                          <a:xfrm>
                            <a:off x="8458202" y="9558222"/>
                            <a:ext cx="6661784" cy="676910"/>
                          </a:xfrm>
                          <a:custGeom>
                            <a:avLst/>
                            <a:gdLst/>
                            <a:ahLst/>
                            <a:cxnLst/>
                            <a:rect l="l" t="t" r="r" b="b"/>
                            <a:pathLst>
                              <a:path w="6661784" h="676910">
                                <a:moveTo>
                                  <a:pt x="246254" y="676579"/>
                                </a:moveTo>
                                <a:lnTo>
                                  <a:pt x="6661786" y="676579"/>
                                </a:lnTo>
                                <a:lnTo>
                                  <a:pt x="6661786" y="0"/>
                                </a:lnTo>
                                <a:lnTo>
                                  <a:pt x="0" y="0"/>
                                </a:lnTo>
                                <a:lnTo>
                                  <a:pt x="246254" y="676579"/>
                                </a:lnTo>
                                <a:close/>
                              </a:path>
                            </a:pathLst>
                          </a:custGeom>
                          <a:solidFill>
                            <a:srgbClr val="FFFFFF"/>
                          </a:solidFill>
                        </wps:spPr>
                        <wps:bodyPr wrap="square" lIns="0" tIns="0" rIns="0" bIns="0" rtlCol="0">
                          <a:prstTxWarp prst="textNoShape">
                            <a:avLst/>
                          </a:prstTxWarp>
                          <a:noAutofit/>
                        </wps:bodyPr>
                      </wps:wsp>
                      <wps:wsp>
                        <wps:cNvPr id="11" name="Graphic 4"/>
                        <wps:cNvSpPr/>
                        <wps:spPr>
                          <a:xfrm>
                            <a:off x="4" y="6462004"/>
                            <a:ext cx="5998210" cy="4230370"/>
                          </a:xfrm>
                          <a:custGeom>
                            <a:avLst/>
                            <a:gdLst/>
                            <a:ahLst/>
                            <a:cxnLst/>
                            <a:rect l="l" t="t" r="r" b="b"/>
                            <a:pathLst>
                              <a:path w="5998210" h="4230370">
                                <a:moveTo>
                                  <a:pt x="4458158" y="4230001"/>
                                </a:moveTo>
                                <a:lnTo>
                                  <a:pt x="1" y="4230001"/>
                                </a:lnTo>
                                <a:lnTo>
                                  <a:pt x="0" y="0"/>
                                </a:lnTo>
                                <a:lnTo>
                                  <a:pt x="5997752" y="0"/>
                                </a:lnTo>
                                <a:lnTo>
                                  <a:pt x="4458158" y="4230001"/>
                                </a:lnTo>
                                <a:close/>
                              </a:path>
                            </a:pathLst>
                          </a:custGeom>
                          <a:solidFill>
                            <a:srgbClr val="000000"/>
                          </a:solidFill>
                        </wps:spPr>
                        <wps:bodyPr wrap="square" lIns="0" tIns="0" rIns="0" bIns="0" rtlCol="0">
                          <a:prstTxWarp prst="textNoShape">
                            <a:avLst/>
                          </a:prstTxWarp>
                          <a:noAutofit/>
                        </wps:bodyPr>
                      </wps:wsp>
                      <wps:wsp>
                        <wps:cNvPr id="12" name="Graphic 5"/>
                        <wps:cNvSpPr/>
                        <wps:spPr>
                          <a:xfrm>
                            <a:off x="5153117" y="4643995"/>
                            <a:ext cx="1494790" cy="4114800"/>
                          </a:xfrm>
                          <a:custGeom>
                            <a:avLst/>
                            <a:gdLst/>
                            <a:ahLst/>
                            <a:cxnLst/>
                            <a:rect l="l" t="t" r="r" b="b"/>
                            <a:pathLst>
                              <a:path w="1494790" h="4114800">
                                <a:moveTo>
                                  <a:pt x="0" y="4114800"/>
                                </a:moveTo>
                                <a:lnTo>
                                  <a:pt x="1494486" y="4114800"/>
                                </a:lnTo>
                                <a:lnTo>
                                  <a:pt x="1494486" y="0"/>
                                </a:lnTo>
                                <a:lnTo>
                                  <a:pt x="0" y="0"/>
                                </a:lnTo>
                                <a:lnTo>
                                  <a:pt x="0" y="4114800"/>
                                </a:lnTo>
                                <a:close/>
                              </a:path>
                            </a:pathLst>
                          </a:custGeom>
                          <a:solidFill>
                            <a:srgbClr val="FFFFFF"/>
                          </a:solidFill>
                        </wps:spPr>
                        <wps:bodyPr wrap="square" lIns="0" tIns="0" rIns="0" bIns="0" rtlCol="0">
                          <a:prstTxWarp prst="textNoShape">
                            <a:avLst/>
                          </a:prstTxWarp>
                          <a:noAutofit/>
                        </wps:bodyPr>
                      </wps:wsp>
                      <wps:wsp>
                        <wps:cNvPr id="13" name="Graphic 6"/>
                        <wps:cNvSpPr/>
                        <wps:spPr>
                          <a:xfrm>
                            <a:off x="2" y="9"/>
                            <a:ext cx="9403080" cy="10234930"/>
                          </a:xfrm>
                          <a:custGeom>
                            <a:avLst/>
                            <a:gdLst/>
                            <a:ahLst/>
                            <a:cxnLst/>
                            <a:rect l="l" t="t" r="r" b="b"/>
                            <a:pathLst>
                              <a:path w="9403080" h="10234930">
                                <a:moveTo>
                                  <a:pt x="6124575" y="8082216"/>
                                </a:moveTo>
                                <a:lnTo>
                                  <a:pt x="0" y="8082216"/>
                                </a:lnTo>
                                <a:lnTo>
                                  <a:pt x="0" y="8758796"/>
                                </a:lnTo>
                                <a:lnTo>
                                  <a:pt x="5878322" y="8758796"/>
                                </a:lnTo>
                                <a:lnTo>
                                  <a:pt x="6124575" y="8082216"/>
                                </a:lnTo>
                                <a:close/>
                              </a:path>
                              <a:path w="9403080" h="10234930">
                                <a:moveTo>
                                  <a:pt x="7117029" y="0"/>
                                </a:moveTo>
                                <a:lnTo>
                                  <a:pt x="0" y="0"/>
                                </a:lnTo>
                                <a:lnTo>
                                  <a:pt x="0" y="345249"/>
                                </a:lnTo>
                                <a:lnTo>
                                  <a:pt x="6991375" y="345249"/>
                                </a:lnTo>
                                <a:lnTo>
                                  <a:pt x="7117029" y="0"/>
                                </a:lnTo>
                                <a:close/>
                              </a:path>
                              <a:path w="9403080" h="10234930">
                                <a:moveTo>
                                  <a:pt x="9402483" y="10234803"/>
                                </a:moveTo>
                                <a:lnTo>
                                  <a:pt x="7367600" y="4644009"/>
                                </a:lnTo>
                                <a:lnTo>
                                  <a:pt x="6647599" y="4644009"/>
                                </a:lnTo>
                                <a:lnTo>
                                  <a:pt x="8682482" y="10234803"/>
                                </a:lnTo>
                                <a:lnTo>
                                  <a:pt x="9402483" y="10234803"/>
                                </a:lnTo>
                                <a:close/>
                              </a:path>
                            </a:pathLst>
                          </a:custGeom>
                          <a:solidFill>
                            <a:srgbClr val="AF9043"/>
                          </a:solidFill>
                        </wps:spPr>
                        <wps:bodyPr wrap="square" lIns="0" tIns="0" rIns="0" bIns="0" rtlCol="0">
                          <a:prstTxWarp prst="textNoShape">
                            <a:avLst/>
                          </a:prstTxWarp>
                          <a:noAutofit/>
                        </wps:bodyPr>
                      </wps:wsp>
                      <wps:wsp>
                        <wps:cNvPr id="14" name="Graphic 9"/>
                        <wps:cNvSpPr/>
                        <wps:spPr>
                          <a:xfrm>
                            <a:off x="2" y="2858400"/>
                            <a:ext cx="6609715" cy="3026477"/>
                          </a:xfrm>
                          <a:custGeom>
                            <a:avLst/>
                            <a:gdLst/>
                            <a:ahLst/>
                            <a:cxnLst/>
                            <a:rect l="l" t="t" r="r" b="b"/>
                            <a:pathLst>
                              <a:path w="6609715" h="2340610">
                                <a:moveTo>
                                  <a:pt x="0" y="2340000"/>
                                </a:moveTo>
                                <a:lnTo>
                                  <a:pt x="5757699" y="2340000"/>
                                </a:lnTo>
                                <a:lnTo>
                                  <a:pt x="6609389" y="0"/>
                                </a:lnTo>
                                <a:lnTo>
                                  <a:pt x="0" y="0"/>
                                </a:lnTo>
                                <a:lnTo>
                                  <a:pt x="0" y="2340000"/>
                                </a:lnTo>
                                <a:close/>
                              </a:path>
                            </a:pathLst>
                          </a:custGeom>
                          <a:solidFill>
                            <a:srgbClr val="D3C7B2"/>
                          </a:solidFill>
                        </wps:spPr>
                        <wps:txbx>
                          <w:txbxContent>
                            <w:p w14:paraId="4A29F1BD" w14:textId="04B97165" w:rsidR="00002422" w:rsidRPr="00266EEF" w:rsidRDefault="00ED1489" w:rsidP="00002422">
                              <w:pPr>
                                <w:jc w:val="center"/>
                                <w:rPr>
                                  <w:rFonts w:ascii="Arial" w:hAnsi="Arial" w:cs="Arial"/>
                                  <w:bCs/>
                                  <w:w w:val="105"/>
                                  <w:sz w:val="56"/>
                                  <w:szCs w:val="56"/>
                                </w:rPr>
                              </w:pPr>
                              <w:r w:rsidRPr="00266EEF">
                                <w:rPr>
                                  <w:rFonts w:ascii="Arial" w:hAnsi="Arial" w:cs="Arial"/>
                                  <w:bCs/>
                                  <w:w w:val="105"/>
                                  <w:sz w:val="56"/>
                                  <w:szCs w:val="56"/>
                                </w:rPr>
                                <w:t>TUCP Supporting Document</w:t>
                              </w:r>
                            </w:p>
                            <w:p w14:paraId="4E30D5EC" w14:textId="77777777" w:rsidR="00EC26AC" w:rsidRPr="009938B2" w:rsidRDefault="00EC26AC" w:rsidP="00002422">
                              <w:pPr>
                                <w:jc w:val="center"/>
                                <w:rPr>
                                  <w:rFonts w:ascii="Arial" w:hAnsi="Arial" w:cs="Arial"/>
                                  <w:bCs/>
                                  <w:w w:val="105"/>
                                  <w:sz w:val="56"/>
                                  <w:szCs w:val="20"/>
                                </w:rPr>
                              </w:pPr>
                            </w:p>
                            <w:p w14:paraId="03FA8EC9" w14:textId="77777777" w:rsidR="00ED1489" w:rsidRPr="009938B2" w:rsidRDefault="00ED1489" w:rsidP="00002422">
                              <w:pPr>
                                <w:jc w:val="center"/>
                                <w:rPr>
                                  <w:rFonts w:ascii="Arial" w:hAnsi="Arial" w:cs="Arial"/>
                                  <w:bCs/>
                                  <w:w w:val="105"/>
                                  <w:sz w:val="2"/>
                                  <w:szCs w:val="2"/>
                                </w:rPr>
                              </w:pPr>
                            </w:p>
                            <w:p w14:paraId="4D9AEB29" w14:textId="77777777" w:rsidR="009938B2" w:rsidRPr="009938B2" w:rsidRDefault="009938B2" w:rsidP="009938B2">
                              <w:pPr>
                                <w:rPr>
                                  <w:rFonts w:ascii="Arial" w:hAnsi="Arial" w:cs="Arial"/>
                                  <w:bCs/>
                                  <w:w w:val="105"/>
                                  <w:sz w:val="36"/>
                                  <w:szCs w:val="8"/>
                                </w:rPr>
                              </w:pPr>
                            </w:p>
                            <w:p w14:paraId="63DF257C" w14:textId="0F866050" w:rsidR="00ED1489" w:rsidRPr="00B36BB7" w:rsidRDefault="00ED1489" w:rsidP="00002422">
                              <w:pPr>
                                <w:jc w:val="center"/>
                                <w:rPr>
                                  <w:rFonts w:ascii="Arial" w:hAnsi="Arial" w:cs="Arial"/>
                                  <w:bCs/>
                                  <w:w w:val="105"/>
                                  <w:sz w:val="28"/>
                                  <w:szCs w:val="4"/>
                                </w:rPr>
                              </w:pPr>
                              <w:r w:rsidRPr="00B36BB7">
                                <w:rPr>
                                  <w:rFonts w:ascii="Arial" w:hAnsi="Arial" w:cs="Arial"/>
                                  <w:bCs/>
                                  <w:i/>
                                  <w:iCs/>
                                  <w:w w:val="105"/>
                                  <w:sz w:val="28"/>
                                  <w:szCs w:val="4"/>
                                </w:rPr>
                                <w:t>(</w:t>
                              </w:r>
                              <w:r w:rsidR="00EC26AC" w:rsidRPr="00B36BB7">
                                <w:rPr>
                                  <w:rFonts w:ascii="Arial" w:hAnsi="Arial" w:cs="Arial"/>
                                  <w:bCs/>
                                  <w:i/>
                                  <w:iCs/>
                                  <w:w w:val="105"/>
                                  <w:sz w:val="28"/>
                                  <w:szCs w:val="4"/>
                                </w:rPr>
                                <w:t>To</w:t>
                              </w:r>
                              <w:r w:rsidRPr="00B36BB7">
                                <w:rPr>
                                  <w:rFonts w:ascii="Arial" w:hAnsi="Arial" w:cs="Arial"/>
                                  <w:bCs/>
                                  <w:i/>
                                  <w:iCs/>
                                  <w:w w:val="105"/>
                                  <w:sz w:val="28"/>
                                  <w:szCs w:val="4"/>
                                </w:rPr>
                                <w:t xml:space="preserve"> be used in conjunction with Par</w:t>
                              </w:r>
                              <w:r w:rsidR="003010AF" w:rsidRPr="00B36BB7">
                                <w:rPr>
                                  <w:rFonts w:ascii="Arial" w:hAnsi="Arial" w:cs="Arial"/>
                                  <w:bCs/>
                                  <w:i/>
                                  <w:iCs/>
                                  <w:w w:val="105"/>
                                  <w:sz w:val="28"/>
                                  <w:szCs w:val="4"/>
                                </w:rPr>
                                <w:t>tne</w:t>
                              </w:r>
                              <w:r w:rsidRPr="00B36BB7">
                                <w:rPr>
                                  <w:rFonts w:ascii="Arial" w:hAnsi="Arial" w:cs="Arial"/>
                                  <w:bCs/>
                                  <w:i/>
                                  <w:iCs/>
                                  <w:w w:val="105"/>
                                  <w:sz w:val="28"/>
                                  <w:szCs w:val="4"/>
                                </w:rPr>
                                <w:t>rship</w:t>
                              </w:r>
                              <w:r w:rsidR="009938B2" w:rsidRPr="00B36BB7">
                                <w:rPr>
                                  <w:rFonts w:ascii="Arial" w:hAnsi="Arial" w:cs="Arial"/>
                                  <w:bCs/>
                                  <w:i/>
                                  <w:iCs/>
                                  <w:w w:val="105"/>
                                  <w:sz w:val="28"/>
                                  <w:szCs w:val="4"/>
                                </w:rPr>
                                <w:t xml:space="preserve"> Provision</w:t>
                              </w:r>
                              <w:r w:rsidRPr="00B36BB7">
                                <w:rPr>
                                  <w:rFonts w:ascii="Arial" w:hAnsi="Arial" w:cs="Arial"/>
                                  <w:bCs/>
                                  <w:i/>
                                  <w:iCs/>
                                  <w:w w:val="105"/>
                                  <w:sz w:val="28"/>
                                  <w:szCs w:val="4"/>
                                </w:rPr>
                                <w:t xml:space="preserve"> Operations Manual)</w:t>
                              </w:r>
                            </w:p>
                            <w:p w14:paraId="5ED8F4E3" w14:textId="4F49F9B4" w:rsidR="00002422" w:rsidRPr="003C5B70" w:rsidRDefault="00002422" w:rsidP="00002422">
                              <w:pPr>
                                <w:jc w:val="right"/>
                                <w:rPr>
                                  <w:rFonts w:ascii="Arial" w:hAnsi="Arial" w:cs="Arial"/>
                                  <w:bCs/>
                                </w:rPr>
                              </w:pPr>
                            </w:p>
                          </w:txbxContent>
                        </wps:txbx>
                        <wps:bodyPr wrap="square" lIns="0" tIns="0" rIns="0" bIns="0" rtlCol="0">
                          <a:prstTxWarp prst="textNoShape">
                            <a:avLst/>
                          </a:prstTxWarp>
                          <a:noAutofit/>
                        </wps:bodyPr>
                      </wps:wsp>
                    </wpg:wgp>
                  </a:graphicData>
                </a:graphic>
              </wp:anchor>
            </w:drawing>
          </mc:Choice>
          <mc:Fallback>
            <w:pict>
              <v:group w14:anchorId="14B362C5" id="Group 7" o:spid="_x0000_s1026" style="position:absolute;margin-left:-4.6pt;margin-top:-2pt;width:1190.5pt;height:841.9pt;z-index:-251655168;mso-wrap-distance-left:0;mso-wrap-distance-right:0;mso-position-horizontal-relative:page;mso-position-vertical-relative:page" coordorigin="" coordsize="151199,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9XQUAAFMWAAAOAAAAZHJzL2Uyb0RvYy54bWzsWNtu4zYQfS/QfxD03piUqJsRZ7FNmqDA&#10;YrtoUuwzLcuWUFlUSTp2/r7Dy9iyY2fdbRqgQPJgUtEhOZw5ZzjU5YfNsg0eK6ka0U1CekHCoOpK&#10;MWu6xST84+H2pzwMlObdjLeiqybhU6XCD1c//nC57sdVJGrRzioZwCSdGq/7SVhr3Y9HI1XW1ZKr&#10;C9FXHbycC7nkGh7lYjSTfA2zL9tRREg6Wgs566UoK6XgvzfuZXhl55/Pq1L/Np+rSgftJATbtP2V&#10;9ndqfkdXl3y8kLyvm9Kbwb/DiiVvOlh0O9UN1zxYyebZVMumlEKJub4oxXIk5vOmrOweYDeUHOzm&#10;TopVb/eyGK8X/dZN4NoDP333tOXnxzvZ3/dfpLMeup9E+acCv4zW/WI8fG+eFzvwZi6XZhBsIthY&#10;jz5tPVptdFDCP2lCaREn4PkSXlKSFhGNvdfLGkJjRkZhAC8LF4uy/mU4tsjZYGycJgY14mNcvLIx&#10;/qS0tWSlK3lfz9bBtF3J3/lsErI8SgksP2sUxD4huXsABiSMmL8w4O0CqFtqGQZS6K+Nru9r3gNX&#10;iY2okovpdSuDR24o5MaYxXjb19z9l8U0zrxhHm6NFGiPfRqYal27deW6B+6rXXjVvwuvtd6yRpnw&#10;fZFBA46gsNOOL2Fbd57tsbHYrA0gQwD/pDwX0MM+vDlL8oj4UCXQjyIzno8x1Gma0gyjlWZpASvu&#10;x6pcKX1XCUsa/ggxs+MXM+zxGnvlpsOuBAkb8bZWvBpiNAkhUiDeqVu/59qMM6aYbrCehFtTaug7&#10;S8zrpXisHoQFass7lkYJ0AvIB6gkswwEbu1wbTfEu2nT5wMQhm1vpx/C0RWIwNYhITQoHVge32Hr&#10;MNEJYxFVtkJVzt/GDZZxW9fArEPnK9E2s9umbY0v9vh9a/983AYwIKwaO2aY3lTMnoBXa2DSJFR/&#10;rbiswqD9tQPmwl40diR2ptiRur0WNhXbMEilHzZfueyDHrqTUAOZPgskMGjMswTsNwCHNSM78XGl&#10;xbwxFLK2OYv8A4jJMfu/VxU9VBUzzjtbVZ59EFtC7MidnpKiyCOjWpM5WRSTOEMWoTSHMUVXwRH0&#10;+oLa2gKCQlNMGHZKcSRlkCRoAke+N5kQ6rm0QyJh3Qjw3zMsIrA9XyRgZ5YlLkmhs3AWbL9lKeJe&#10;R1D+wHDCfBfUoFRDlXut4DEFwds/puyJf7agEprElGaOVSmLi8KO38mKsoJlBcqKUmYqAheeN5fV&#10;1hYjK2/KMVm58wERztiTgoL9sdwdUvsjkNjYegEO8OgIRGB7vgCPWYqzvI6g3k8oc+M5dls4Iaj4&#10;UFDpPzqhfMVnxuxEVDASQymNlXkUs8JV9XBQv7mKtsaAiijxthyTUUojlmSJzQ05gQqWWleAzafE&#10;5Oi8j0U6YzsUR54leVbgrIjA1iEBkcdQPJtz7xz8aatx3mfC2lXCZ/smg6RJosJahWngZa8gCq3A&#10;duiPmCURw7IaAdg6YFoUcHlyQTkDfsxOnPA1/AAOi1gOmoHoWDLlxN6TXiBJFsPtwVwkTSGTMrhW&#10;fmPHKcugUDkbn6c5mOQIc2AS7hxb59IX9oDAZ64yFTZepKA/rCwHVcvBbeHjbUEYumcAe78tnMjF&#10;UO7vFzeWKWcXN44DUZ7kQLL9jJympMgoyMjcFmISAcfwi8SbJ+StLZCQIR2TFG4xx/Kxk4xBwJ+v&#10;wU7lHMjbcJF3otkfgZTG1qcV8Eec7+czRGA7zFS4Pr7Ddog5vu7rSOkmvs5+tl9UQH2npaQ30w2c&#10;xIYx/4c7uP3OBV8u7dcI/5XVfBodPts7++5b8NXfAAAA//8DAFBLAwQUAAYACAAAACEAnxLoUeIA&#10;AAALAQAADwAAAGRycy9kb3ducmV2LnhtbEyPzWrDMBCE74W+g9hCb4lsp82PazmE0PYUAk0KpbeN&#10;tbFNLMlYiu28fben9rQM8zE7k61H04ieOl87qyCeRiDIFk7XtlTweXybLEH4gFZj4ywpuJGHdX5/&#10;l2Gq3WA/qD+EUnCI9SkqqEJoUyl9UZFBP3UtWfbOrjMYWHal1B0OHG4amUTRXBqsLX+osKVtRcXl&#10;cDUK3gccNrP4td9dztvb9/F5/7WLSanHh3HzAiLQGP5g+K3P1SHnTid3tdqLRsFklTDJ94knsZ/M&#10;FjFvOTE5X6yWIPNM/t+Q/wAAAP//AwBQSwECLQAUAAYACAAAACEAtoM4kv4AAADhAQAAEwAAAAAA&#10;AAAAAAAAAAAAAAAAW0NvbnRlbnRfVHlwZXNdLnhtbFBLAQItABQABgAIAAAAIQA4/SH/1gAAAJQB&#10;AAALAAAAAAAAAAAAAAAAAC8BAABfcmVscy8ucmVsc1BLAQItABQABgAIAAAAIQA5/nY9XQUAAFMW&#10;AAAOAAAAAAAAAAAAAAAAAC4CAABkcnMvZTJvRG9jLnhtbFBLAQItABQABgAIAAAAIQCfEuhR4gAA&#10;AAsBAAAPAAAAAAAAAAAAAAAAALcHAABkcnMvZG93bnJldi54bWxQSwUGAAAAAAQABADzAAAAxggA&#10;AAAA&#10;">
                <v:shape id="Graphic 3" o:spid="_x0000_s1027" style="position:absolute;left:84582;top:95582;width:66617;height:6769;visibility:visible;mso-wrap-style:square;v-text-anchor:top" coordsize="6661784,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g4wwAAANsAAAAPAAAAZHJzL2Rvd25yZXYueG1sRI9Bb8Iw&#10;DIXvk/gPkZG4jZRJTKgQEAIN0G5jO3A0jWkrGqckoXT/fj5M4mbrPb/3ebHqXaM6CrH2bGAyzkAR&#10;F97WXBr4+f54nYGKCdli45kM/FKE1XLwssDc+gd/UXdMpZIQjjkaqFJqc61jUZHDOPYtsWgXHxwm&#10;WUOpbcCHhLtGv2XZu3ZYszRU2NKmouJ6vDsDu8M93Nrznrtme133l3SL09OnMaNhv56DStSnp/n/&#10;+mAFX+jlFxlAL/8AAAD//wMAUEsBAi0AFAAGAAgAAAAhANvh9svuAAAAhQEAABMAAAAAAAAAAAAA&#10;AAAAAAAAAFtDb250ZW50X1R5cGVzXS54bWxQSwECLQAUAAYACAAAACEAWvQsW78AAAAVAQAACwAA&#10;AAAAAAAAAAAAAAAfAQAAX3JlbHMvLnJlbHNQSwECLQAUAAYACAAAACEAoepIOMMAAADbAAAADwAA&#10;AAAAAAAAAAAAAAAHAgAAZHJzL2Rvd25yZXYueG1sUEsFBgAAAAADAAMAtwAAAPcCAAAAAA==&#10;" path="m246254,676579r6415532,l6661786,,,,246254,676579xe" stroked="f">
                  <v:path arrowok="t"/>
                </v:shape>
                <v:shape id="Graphic 4" o:spid="_x0000_s1028" style="position:absolute;top:64620;width:59982;height:42303;visibility:visible;mso-wrap-style:square;v-text-anchor:top" coordsize="5998210,423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7TwwAAANsAAAAPAAAAZHJzL2Rvd25yZXYueG1sRE9La8JA&#10;EL4X/A/LCN7qJm1pbXQTRBC19KKW9jpkxySYnQ3ZNY9/3xUKvc3H95xVNphadNS6yrKCeB6BIM6t&#10;rrhQ8HXePi5AOI+ssbZMCkZykKWThxUm2vZ8pO7kCxFC2CWooPS+SaR0eUkG3dw2xIG72NagD7At&#10;pG6xD+Gmlk9R9CoNVhwaSmxoU1J+Pd2Mgpf8/ef6/WmOu4/octi+xeNz12yUmk2H9RKEp8H/i//c&#10;ex3mx3D/JRwg018AAAD//wMAUEsBAi0AFAAGAAgAAAAhANvh9svuAAAAhQEAABMAAAAAAAAAAAAA&#10;AAAAAAAAAFtDb250ZW50X1R5cGVzXS54bWxQSwECLQAUAAYACAAAACEAWvQsW78AAAAVAQAACwAA&#10;AAAAAAAAAAAAAAAfAQAAX3JlbHMvLnJlbHNQSwECLQAUAAYACAAAACEA9ayO08MAAADbAAAADwAA&#10;AAAAAAAAAAAAAAAHAgAAZHJzL2Rvd25yZXYueG1sUEsFBgAAAAADAAMAtwAAAPcCAAAAAA==&#10;" path="m4458158,4230001l1,4230001,,,5997752,,4458158,4230001xe" fillcolor="black" stroked="f">
                  <v:path arrowok="t"/>
                </v:shape>
                <v:shape id="Graphic 5" o:spid="_x0000_s1029" style="position:absolute;left:51531;top:46439;width:14948;height:41148;visibility:visible;mso-wrap-style:square;v-text-anchor:top" coordsize="1494790,411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6ywQAAANsAAAAPAAAAZHJzL2Rvd25yZXYueG1sRE9NawIx&#10;EL0X+h/CFLzVrB5q2RpFCgUPhaK20ON0M24WN5N1M3XjvzeC4G0e73Pmy+RbdaI+NoENTMYFKOIq&#10;2IZrA9+7j+dXUFGQLbaBycCZIiwXjw9zLG0YeEOnrdQqh3As0YAT6UqtY+XIYxyHjjhz+9B7lAz7&#10;WtsehxzuWz0tihftseHc4LCjd0fVYfvvDax2P9Xw6fg4EdEzScf1X/r6NWb0lFZvoISS3MU399rm&#10;+VO4/pIP0IsLAAAA//8DAFBLAQItABQABgAIAAAAIQDb4fbL7gAAAIUBAAATAAAAAAAAAAAAAAAA&#10;AAAAAABbQ29udGVudF9UeXBlc10ueG1sUEsBAi0AFAAGAAgAAAAhAFr0LFu/AAAAFQEAAAsAAAAA&#10;AAAAAAAAAAAAHwEAAF9yZWxzLy5yZWxzUEsBAi0AFAAGAAgAAAAhAOpuPrLBAAAA2wAAAA8AAAAA&#10;AAAAAAAAAAAABwIAAGRycy9kb3ducmV2LnhtbFBLBQYAAAAAAwADALcAAAD1AgAAAAA=&#10;" path="m,4114800r1494486,l1494486,,,,,4114800xe" stroked="f">
                  <v:path arrowok="t"/>
                </v:shape>
                <v:shape id="Graphic 6" o:spid="_x0000_s1030" style="position:absolute;width:94030;height:102349;visibility:visible;mso-wrap-style:square;v-text-anchor:top" coordsize="9403080,102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4wwAAANsAAAAPAAAAZHJzL2Rvd25yZXYueG1sRE9La8JA&#10;EL4X+h+WEXrTjRUfTV1FIoKHIhptz0N2TILZ2SW71bS/visIvc3H95z5sjONuFLra8sKhoMEBHFh&#10;dc2lgtNx05+B8AFZY2OZFPyQh+Xi+WmOqbY3PtA1D6WIIexTVFCF4FIpfVGRQT+wjjhyZ9saDBG2&#10;pdQt3mK4aeRrkkykwZpjQ4WOsoqKS/5tFEy7sXvbZdnpd5t/uWz16Sfr/YdSL71u9Q4iUBf+xQ/3&#10;Vsf5I7j/Eg+Qiz8AAAD//wMAUEsBAi0AFAAGAAgAAAAhANvh9svuAAAAhQEAABMAAAAAAAAAAAAA&#10;AAAAAAAAAFtDb250ZW50X1R5cGVzXS54bWxQSwECLQAUAAYACAAAACEAWvQsW78AAAAVAQAACwAA&#10;AAAAAAAAAAAAAAAfAQAAX3JlbHMvLnJlbHNQSwECLQAUAAYACAAAACEABOeP+MMAAADbAAAADwAA&#10;AAAAAAAAAAAAAAAHAgAAZHJzL2Rvd25yZXYueG1sUEsFBgAAAAADAAMAtwAAAPcCAAAAAA==&#10;" path="m6124575,8082216l,8082216r,676580l5878322,8758796r246253,-676580xem7117029,l,,,345249r6991375,l7117029,xem9402483,10234803l7367600,4644009r-720001,l8682482,10234803r720001,xe" fillcolor="#af9043" stroked="f">
                  <v:path arrowok="t"/>
                </v:shape>
                <v:shape id="Graphic 9" o:spid="_x0000_s1031" style="position:absolute;top:28584;width:66097;height:30264;visibility:visible;mso-wrap-style:square;v-text-anchor:top" coordsize="6609715,2340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3IwQAAANsAAAAPAAAAZHJzL2Rvd25yZXYueG1sRE/dasIw&#10;FL4X9g7hDLzTVBnqqlHGwCEIQ7s9wFlzTIvNSUmirW9vhIF35+P7PatNbxtxJR9qxwom4wwEcel0&#10;zUbB7892tAARIrLGxjEpuFGAzfplsMJcu46PdC2iESmEQ44KqhjbXMpQVmQxjF1LnLiT8xZjgt5I&#10;7bFL4baR0yybSYs1p4YKW/qsqDwXF6vgy+9Pu1vnzvv598H8mXdfbu1cqeFr/7EEEamPT/G/e6fT&#10;/Dd4/JIOkOs7AAAA//8DAFBLAQItABQABgAIAAAAIQDb4fbL7gAAAIUBAAATAAAAAAAAAAAAAAAA&#10;AAAAAABbQ29udGVudF9UeXBlc10ueG1sUEsBAi0AFAAGAAgAAAAhAFr0LFu/AAAAFQEAAAsAAAAA&#10;AAAAAAAAAAAAHwEAAF9yZWxzLy5yZWxzUEsBAi0AFAAGAAgAAAAhAInjDcjBAAAA2wAAAA8AAAAA&#10;AAAAAAAAAAAABwIAAGRycy9kb3ducmV2LnhtbFBLBQYAAAAAAwADALcAAAD1AgAAAAA=&#10;" adj="-11796480,,5400" path="m,2340000r5757699,l6609389,,,,,2340000xe" fillcolor="#d3c7b2" stroked="f">
                  <v:stroke joinstyle="miter"/>
                  <v:formulas/>
                  <v:path arrowok="t" o:connecttype="custom" textboxrect="0,0,6609715,2340610"/>
                  <v:textbox inset="0,0,0,0">
                    <w:txbxContent>
                      <w:p w14:paraId="4A29F1BD" w14:textId="04B97165" w:rsidR="00002422" w:rsidRPr="00266EEF" w:rsidRDefault="00ED1489" w:rsidP="00002422">
                        <w:pPr>
                          <w:jc w:val="center"/>
                          <w:rPr>
                            <w:rFonts w:ascii="Arial" w:hAnsi="Arial" w:cs="Arial"/>
                            <w:bCs/>
                            <w:w w:val="105"/>
                            <w:sz w:val="56"/>
                            <w:szCs w:val="56"/>
                          </w:rPr>
                        </w:pPr>
                        <w:r w:rsidRPr="00266EEF">
                          <w:rPr>
                            <w:rFonts w:ascii="Arial" w:hAnsi="Arial" w:cs="Arial"/>
                            <w:bCs/>
                            <w:w w:val="105"/>
                            <w:sz w:val="56"/>
                            <w:szCs w:val="56"/>
                          </w:rPr>
                          <w:t>TUCP Supporting Document</w:t>
                        </w:r>
                      </w:p>
                      <w:p w14:paraId="4E30D5EC" w14:textId="77777777" w:rsidR="00EC26AC" w:rsidRPr="009938B2" w:rsidRDefault="00EC26AC" w:rsidP="00002422">
                        <w:pPr>
                          <w:jc w:val="center"/>
                          <w:rPr>
                            <w:rFonts w:ascii="Arial" w:hAnsi="Arial" w:cs="Arial"/>
                            <w:bCs/>
                            <w:w w:val="105"/>
                            <w:sz w:val="56"/>
                            <w:szCs w:val="20"/>
                          </w:rPr>
                        </w:pPr>
                      </w:p>
                      <w:p w14:paraId="03FA8EC9" w14:textId="77777777" w:rsidR="00ED1489" w:rsidRPr="009938B2" w:rsidRDefault="00ED1489" w:rsidP="00002422">
                        <w:pPr>
                          <w:jc w:val="center"/>
                          <w:rPr>
                            <w:rFonts w:ascii="Arial" w:hAnsi="Arial" w:cs="Arial"/>
                            <w:bCs/>
                            <w:w w:val="105"/>
                            <w:sz w:val="2"/>
                            <w:szCs w:val="2"/>
                          </w:rPr>
                        </w:pPr>
                      </w:p>
                      <w:p w14:paraId="4D9AEB29" w14:textId="77777777" w:rsidR="009938B2" w:rsidRPr="009938B2" w:rsidRDefault="009938B2" w:rsidP="009938B2">
                        <w:pPr>
                          <w:rPr>
                            <w:rFonts w:ascii="Arial" w:hAnsi="Arial" w:cs="Arial"/>
                            <w:bCs/>
                            <w:w w:val="105"/>
                            <w:sz w:val="36"/>
                            <w:szCs w:val="8"/>
                          </w:rPr>
                        </w:pPr>
                      </w:p>
                      <w:p w14:paraId="63DF257C" w14:textId="0F866050" w:rsidR="00ED1489" w:rsidRPr="00B36BB7" w:rsidRDefault="00ED1489" w:rsidP="00002422">
                        <w:pPr>
                          <w:jc w:val="center"/>
                          <w:rPr>
                            <w:rFonts w:ascii="Arial" w:hAnsi="Arial" w:cs="Arial"/>
                            <w:bCs/>
                            <w:w w:val="105"/>
                            <w:sz w:val="28"/>
                            <w:szCs w:val="4"/>
                          </w:rPr>
                        </w:pPr>
                        <w:r w:rsidRPr="00B36BB7">
                          <w:rPr>
                            <w:rFonts w:ascii="Arial" w:hAnsi="Arial" w:cs="Arial"/>
                            <w:bCs/>
                            <w:i/>
                            <w:iCs/>
                            <w:w w:val="105"/>
                            <w:sz w:val="28"/>
                            <w:szCs w:val="4"/>
                          </w:rPr>
                          <w:t>(</w:t>
                        </w:r>
                        <w:r w:rsidR="00EC26AC" w:rsidRPr="00B36BB7">
                          <w:rPr>
                            <w:rFonts w:ascii="Arial" w:hAnsi="Arial" w:cs="Arial"/>
                            <w:bCs/>
                            <w:i/>
                            <w:iCs/>
                            <w:w w:val="105"/>
                            <w:sz w:val="28"/>
                            <w:szCs w:val="4"/>
                          </w:rPr>
                          <w:t>To</w:t>
                        </w:r>
                        <w:r w:rsidRPr="00B36BB7">
                          <w:rPr>
                            <w:rFonts w:ascii="Arial" w:hAnsi="Arial" w:cs="Arial"/>
                            <w:bCs/>
                            <w:i/>
                            <w:iCs/>
                            <w:w w:val="105"/>
                            <w:sz w:val="28"/>
                            <w:szCs w:val="4"/>
                          </w:rPr>
                          <w:t xml:space="preserve"> be used in conjunction with Par</w:t>
                        </w:r>
                        <w:r w:rsidR="003010AF" w:rsidRPr="00B36BB7">
                          <w:rPr>
                            <w:rFonts w:ascii="Arial" w:hAnsi="Arial" w:cs="Arial"/>
                            <w:bCs/>
                            <w:i/>
                            <w:iCs/>
                            <w:w w:val="105"/>
                            <w:sz w:val="28"/>
                            <w:szCs w:val="4"/>
                          </w:rPr>
                          <w:t>tne</w:t>
                        </w:r>
                        <w:r w:rsidRPr="00B36BB7">
                          <w:rPr>
                            <w:rFonts w:ascii="Arial" w:hAnsi="Arial" w:cs="Arial"/>
                            <w:bCs/>
                            <w:i/>
                            <w:iCs/>
                            <w:w w:val="105"/>
                            <w:sz w:val="28"/>
                            <w:szCs w:val="4"/>
                          </w:rPr>
                          <w:t>rship</w:t>
                        </w:r>
                        <w:r w:rsidR="009938B2" w:rsidRPr="00B36BB7">
                          <w:rPr>
                            <w:rFonts w:ascii="Arial" w:hAnsi="Arial" w:cs="Arial"/>
                            <w:bCs/>
                            <w:i/>
                            <w:iCs/>
                            <w:w w:val="105"/>
                            <w:sz w:val="28"/>
                            <w:szCs w:val="4"/>
                          </w:rPr>
                          <w:t xml:space="preserve"> Provision</w:t>
                        </w:r>
                        <w:r w:rsidRPr="00B36BB7">
                          <w:rPr>
                            <w:rFonts w:ascii="Arial" w:hAnsi="Arial" w:cs="Arial"/>
                            <w:bCs/>
                            <w:i/>
                            <w:iCs/>
                            <w:w w:val="105"/>
                            <w:sz w:val="28"/>
                            <w:szCs w:val="4"/>
                          </w:rPr>
                          <w:t xml:space="preserve"> Operations Manual)</w:t>
                        </w:r>
                      </w:p>
                      <w:p w14:paraId="5ED8F4E3" w14:textId="4F49F9B4" w:rsidR="00002422" w:rsidRPr="003C5B70" w:rsidRDefault="00002422" w:rsidP="00002422">
                        <w:pPr>
                          <w:jc w:val="right"/>
                          <w:rPr>
                            <w:rFonts w:ascii="Arial" w:hAnsi="Arial" w:cs="Arial"/>
                            <w:bCs/>
                          </w:rPr>
                        </w:pPr>
                      </w:p>
                    </w:txbxContent>
                  </v:textbox>
                </v:shape>
                <w10:wrap anchorx="page" anchory="page"/>
              </v:group>
            </w:pict>
          </mc:Fallback>
        </mc:AlternateContent>
      </w:r>
      <w:r w:rsidR="00EC26AC" w:rsidRPr="006F0866">
        <w:rPr>
          <w:noProof/>
        </w:rPr>
        <w:drawing>
          <wp:inline distT="0" distB="0" distL="0" distR="0" wp14:anchorId="0FD8279E" wp14:editId="533203F9">
            <wp:extent cx="1522800" cy="9540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2800" cy="954000"/>
                    </a:xfrm>
                    <a:prstGeom prst="rect">
                      <a:avLst/>
                    </a:prstGeom>
                  </pic:spPr>
                </pic:pic>
              </a:graphicData>
            </a:graphic>
          </wp:inline>
        </w:drawing>
      </w:r>
      <w:r w:rsidR="00002422">
        <w:tab/>
      </w:r>
      <w:r w:rsidR="00002422">
        <w:tab/>
      </w:r>
      <w:r w:rsidR="00002422">
        <w:tab/>
      </w:r>
    </w:p>
    <w:p w14:paraId="78A76180" w14:textId="44C23CB7" w:rsidR="00002422" w:rsidRDefault="00266EEF">
      <w:pPr>
        <w:widowControl/>
        <w:autoSpaceDE/>
        <w:autoSpaceDN/>
        <w:spacing w:after="160" w:line="259" w:lineRule="auto"/>
      </w:pPr>
      <w:bookmarkStart w:id="0" w:name="_Hlk184650705"/>
      <w:bookmarkEnd w:id="0"/>
      <w:r>
        <w:rPr>
          <w:noProof/>
        </w:rPr>
        <w:drawing>
          <wp:anchor distT="0" distB="0" distL="114300" distR="114300" simplePos="0" relativeHeight="251662336" behindDoc="0" locked="0" layoutInCell="1" allowOverlap="1" wp14:anchorId="0C2856C4" wp14:editId="4353A735">
            <wp:simplePos x="0" y="0"/>
            <wp:positionH relativeFrom="column">
              <wp:posOffset>6541726</wp:posOffset>
            </wp:positionH>
            <wp:positionV relativeFrom="page">
              <wp:posOffset>2398350</wp:posOffset>
            </wp:positionV>
            <wp:extent cx="2618105" cy="993775"/>
            <wp:effectExtent l="0" t="0" r="0" b="0"/>
            <wp:wrapThrough wrapText="bothSides">
              <wp:wrapPolygon edited="0">
                <wp:start x="0" y="0"/>
                <wp:lineTo x="0" y="21117"/>
                <wp:lineTo x="21375" y="21117"/>
                <wp:lineTo x="21375"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8105" cy="993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89AF9" w14:textId="20D42DD9" w:rsidR="00490071" w:rsidRDefault="00490071">
      <w:pPr>
        <w:widowControl/>
        <w:autoSpaceDE/>
        <w:autoSpaceDN/>
        <w:spacing w:after="160" w:line="259" w:lineRule="auto"/>
        <w:sectPr w:rsidR="00490071" w:rsidSect="00A50C8E">
          <w:pgSz w:w="16838" w:h="11906" w:orient="landscape" w:code="9"/>
          <w:pgMar w:top="1440" w:right="1440" w:bottom="1440" w:left="1440" w:header="709" w:footer="709" w:gutter="0"/>
          <w:cols w:space="708"/>
          <w:docGrid w:linePitch="360"/>
        </w:sectPr>
      </w:pPr>
    </w:p>
    <w:p w14:paraId="60F472A9" w14:textId="3DCC0B5A" w:rsidR="008151ED" w:rsidRDefault="008151ED" w:rsidP="008151ED">
      <w:pPr>
        <w:pStyle w:val="Heading2"/>
        <w:numPr>
          <w:ilvl w:val="0"/>
          <w:numId w:val="16"/>
        </w:numPr>
        <w:rPr>
          <w:rFonts w:ascii="Arial" w:hAnsi="Arial" w:cs="Arial"/>
          <w:b/>
          <w:bCs/>
          <w:color w:val="867537"/>
          <w:sz w:val="22"/>
          <w:szCs w:val="22"/>
        </w:rPr>
      </w:pPr>
      <w:bookmarkStart w:id="1" w:name="_Toc183785435"/>
      <w:r w:rsidRPr="00A31B4D">
        <w:rPr>
          <w:rFonts w:ascii="Arial" w:hAnsi="Arial" w:cs="Arial"/>
          <w:b/>
          <w:bCs/>
          <w:color w:val="867537"/>
          <w:sz w:val="22"/>
          <w:szCs w:val="22"/>
        </w:rPr>
        <w:lastRenderedPageBreak/>
        <w:t xml:space="preserve">Purpose and Scope of the </w:t>
      </w:r>
      <w:bookmarkEnd w:id="1"/>
      <w:r>
        <w:rPr>
          <w:rFonts w:ascii="Arial" w:hAnsi="Arial" w:cs="Arial"/>
          <w:b/>
          <w:bCs/>
          <w:color w:val="867537"/>
          <w:sz w:val="22"/>
          <w:szCs w:val="22"/>
        </w:rPr>
        <w:t>T</w:t>
      </w:r>
      <w:r w:rsidR="00133BAC">
        <w:rPr>
          <w:rFonts w:ascii="Arial" w:hAnsi="Arial" w:cs="Arial"/>
          <w:b/>
          <w:bCs/>
          <w:color w:val="867537"/>
          <w:sz w:val="22"/>
          <w:szCs w:val="22"/>
        </w:rPr>
        <w:t>UCP</w:t>
      </w:r>
      <w:r>
        <w:rPr>
          <w:rFonts w:ascii="Arial" w:hAnsi="Arial" w:cs="Arial"/>
          <w:b/>
          <w:bCs/>
          <w:color w:val="867537"/>
          <w:sz w:val="22"/>
          <w:szCs w:val="22"/>
        </w:rPr>
        <w:t xml:space="preserve"> Supporting Document</w:t>
      </w:r>
    </w:p>
    <w:p w14:paraId="1CDFAC84" w14:textId="77777777" w:rsidR="008151ED" w:rsidRDefault="008151ED" w:rsidP="008151ED">
      <w:pPr>
        <w:pStyle w:val="Heading2"/>
        <w:rPr>
          <w:rFonts w:ascii="Arial" w:hAnsi="Arial" w:cs="Arial"/>
          <w:b/>
          <w:bCs/>
          <w:color w:val="867537"/>
          <w:sz w:val="22"/>
          <w:szCs w:val="22"/>
        </w:rPr>
      </w:pPr>
      <w:r w:rsidRPr="005E6F5D">
        <w:rPr>
          <w:rFonts w:ascii="Arial" w:hAnsi="Arial" w:cs="Arial"/>
          <w:b/>
          <w:bCs/>
          <w:color w:val="867537"/>
          <w:sz w:val="22"/>
          <w:szCs w:val="22"/>
        </w:rPr>
        <w:t xml:space="preserve"> </w:t>
      </w:r>
    </w:p>
    <w:p w14:paraId="4BEA05BD" w14:textId="453D04FB" w:rsidR="008151ED" w:rsidRDefault="008151ED" w:rsidP="008151ED">
      <w:pPr>
        <w:rPr>
          <w:rFonts w:ascii="Arial" w:hAnsi="Arial" w:cs="Arial"/>
        </w:rPr>
      </w:pPr>
      <w:r w:rsidRPr="00156005">
        <w:rPr>
          <w:rFonts w:ascii="Arial" w:hAnsi="Arial" w:cs="Arial"/>
        </w:rPr>
        <w:t>The</w:t>
      </w:r>
      <w:r>
        <w:rPr>
          <w:rFonts w:ascii="Arial" w:hAnsi="Arial" w:cs="Arial"/>
        </w:rPr>
        <w:t xml:space="preserve"> T</w:t>
      </w:r>
      <w:r w:rsidR="00133BAC">
        <w:rPr>
          <w:rFonts w:ascii="Arial" w:hAnsi="Arial" w:cs="Arial"/>
        </w:rPr>
        <w:t>UCP</w:t>
      </w:r>
      <w:r>
        <w:rPr>
          <w:rFonts w:ascii="Arial" w:hAnsi="Arial" w:cs="Arial"/>
        </w:rPr>
        <w:t xml:space="preserve"> supporting document</w:t>
      </w:r>
      <w:r w:rsidRPr="00156005">
        <w:rPr>
          <w:rFonts w:ascii="Arial" w:hAnsi="Arial" w:cs="Arial"/>
        </w:rPr>
        <w:t xml:space="preserve"> should be read in conjunction with the </w:t>
      </w:r>
      <w:r>
        <w:rPr>
          <w:rFonts w:ascii="Arial" w:hAnsi="Arial" w:cs="Arial"/>
        </w:rPr>
        <w:t>following documents:</w:t>
      </w:r>
    </w:p>
    <w:p w14:paraId="6BEB0FEE" w14:textId="77777777" w:rsidR="008151ED" w:rsidRPr="00E10613" w:rsidRDefault="008151ED" w:rsidP="008151ED">
      <w:pPr>
        <w:rPr>
          <w:rFonts w:ascii="Arial" w:hAnsi="Arial" w:cs="Arial"/>
        </w:rPr>
      </w:pPr>
    </w:p>
    <w:p w14:paraId="33CF095C" w14:textId="3DAE8ABA" w:rsidR="008151ED" w:rsidRPr="00E10613" w:rsidRDefault="008151ED" w:rsidP="008151ED">
      <w:pPr>
        <w:pStyle w:val="ListParagraph"/>
        <w:numPr>
          <w:ilvl w:val="0"/>
          <w:numId w:val="17"/>
        </w:numPr>
        <w:rPr>
          <w:rStyle w:val="Hyperlink"/>
          <w:rFonts w:ascii="Arial" w:hAnsi="Arial" w:cs="Arial"/>
          <w:vanish/>
          <w:specVanish/>
        </w:rPr>
      </w:pPr>
      <w:r w:rsidRPr="00E10613">
        <w:rPr>
          <w:rFonts w:ascii="Arial" w:hAnsi="Arial" w:cs="Arial"/>
        </w:rPr>
        <w:fldChar w:fldCharType="begin"/>
      </w:r>
      <w:r w:rsidRPr="00E10613">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E10613">
        <w:rPr>
          <w:rStyle w:val="Hyperlink"/>
          <w:rFonts w:ascii="Arial" w:hAnsi="Arial" w:cs="Arial"/>
        </w:rPr>
        <w:t>Teesside University Par</w:t>
      </w:r>
      <w:r w:rsidR="00133BAC">
        <w:rPr>
          <w:rStyle w:val="Hyperlink"/>
          <w:rFonts w:ascii="Arial" w:hAnsi="Arial" w:cs="Arial"/>
        </w:rPr>
        <w:t>tne</w:t>
      </w:r>
      <w:r w:rsidRPr="00E10613">
        <w:rPr>
          <w:rStyle w:val="Hyperlink"/>
          <w:rFonts w:ascii="Arial" w:hAnsi="Arial" w:cs="Arial"/>
        </w:rPr>
        <w:t>r Provision Operations Manual</w:t>
      </w:r>
    </w:p>
    <w:p w14:paraId="28A6D77B" w14:textId="77777777" w:rsidR="008151ED" w:rsidRPr="00E10613" w:rsidRDefault="008151ED" w:rsidP="008151ED">
      <w:pPr>
        <w:rPr>
          <w:rFonts w:ascii="Arial" w:hAnsi="Arial" w:cs="Arial"/>
        </w:rPr>
      </w:pPr>
      <w:r w:rsidRPr="00E10613">
        <w:rPr>
          <w:rFonts w:ascii="Arial" w:hAnsi="Arial" w:cs="Arial"/>
        </w:rPr>
        <w:fldChar w:fldCharType="end"/>
      </w:r>
    </w:p>
    <w:p w14:paraId="23A540FC" w14:textId="77777777" w:rsidR="008151ED" w:rsidRPr="00E10613" w:rsidRDefault="008151ED" w:rsidP="008151ED">
      <w:pPr>
        <w:pStyle w:val="ListParagraph"/>
        <w:numPr>
          <w:ilvl w:val="0"/>
          <w:numId w:val="17"/>
        </w:numPr>
        <w:rPr>
          <w:rFonts w:ascii="Arial" w:hAnsi="Arial" w:cs="Arial"/>
          <w:vanish/>
          <w:specVanish/>
        </w:rPr>
      </w:pPr>
    </w:p>
    <w:p w14:paraId="1813FA4F" w14:textId="02A7DEA1" w:rsidR="00133BAC" w:rsidRPr="00133BAC" w:rsidRDefault="000B2C1E" w:rsidP="00133BAC">
      <w:pPr>
        <w:pStyle w:val="ListParagraph"/>
        <w:widowControl/>
        <w:numPr>
          <w:ilvl w:val="0"/>
          <w:numId w:val="17"/>
        </w:numPr>
        <w:autoSpaceDE/>
        <w:autoSpaceDN/>
        <w:spacing w:after="160" w:line="259" w:lineRule="auto"/>
        <w:rPr>
          <w:rStyle w:val="Hyperlink"/>
          <w:rFonts w:ascii="Arial" w:hAnsi="Arial" w:cs="Arial"/>
          <w:color w:val="auto"/>
          <w:u w:val="none"/>
        </w:rPr>
      </w:pPr>
      <w:hyperlink r:id="rId10" w:history="1">
        <w:r w:rsidR="008151ED" w:rsidRPr="00E10613">
          <w:rPr>
            <w:rStyle w:val="Hyperlink"/>
            <w:rFonts w:ascii="Arial" w:hAnsi="Arial" w:cs="Arial"/>
          </w:rPr>
          <w:t>Teesside University Quality Framework – Chapter E</w:t>
        </w:r>
      </w:hyperlink>
    </w:p>
    <w:p w14:paraId="435E3EF9" w14:textId="720312ED" w:rsidR="00133BAC" w:rsidRPr="00133BAC" w:rsidRDefault="00F03E53" w:rsidP="00133BAC">
      <w:pPr>
        <w:pStyle w:val="ListParagraph"/>
        <w:widowControl/>
        <w:numPr>
          <w:ilvl w:val="0"/>
          <w:numId w:val="17"/>
        </w:numPr>
        <w:autoSpaceDE/>
        <w:autoSpaceDN/>
        <w:spacing w:after="160" w:line="259" w:lineRule="auto"/>
        <w:rPr>
          <w:rFonts w:ascii="Arial" w:hAnsi="Arial" w:cs="Arial"/>
        </w:rPr>
      </w:pPr>
      <w:r>
        <w:rPr>
          <w:rFonts w:ascii="Arial" w:hAnsi="Arial" w:cs="Arial"/>
          <w:vanish/>
        </w:rPr>
        <w:t>Tee</w:t>
      </w:r>
      <w:hyperlink r:id="rId11" w:history="1">
        <w:r w:rsidRPr="00F03E53">
          <w:rPr>
            <w:rStyle w:val="Hyperlink"/>
            <w:rFonts w:ascii="Arial" w:hAnsi="Arial" w:cs="Arial"/>
          </w:rPr>
          <w:t>Teesside University College Partnership Overview</w:t>
        </w:r>
      </w:hyperlink>
    </w:p>
    <w:p w14:paraId="0575351C" w14:textId="64F67361" w:rsidR="00814A82" w:rsidRDefault="008151ED" w:rsidP="00831B6D">
      <w:pPr>
        <w:widowControl/>
        <w:autoSpaceDE/>
        <w:autoSpaceDN/>
        <w:spacing w:after="160" w:line="276" w:lineRule="auto"/>
        <w:rPr>
          <w:rFonts w:ascii="Arial" w:hAnsi="Arial" w:cs="Arial"/>
        </w:rPr>
      </w:pPr>
      <w:r w:rsidRPr="00133BAC">
        <w:rPr>
          <w:rFonts w:ascii="Arial" w:hAnsi="Arial" w:cs="Arial"/>
          <w:vanish/>
        </w:rPr>
        <w:t xml:space="preserve">TU </w:t>
      </w:r>
      <w:r w:rsidRPr="00133BAC">
        <w:rPr>
          <w:rFonts w:ascii="Arial" w:hAnsi="Arial" w:cs="Arial"/>
        </w:rPr>
        <w:t>The supporting document sets out to assist in the practice and management of</w:t>
      </w:r>
      <w:r w:rsidR="00D85A12">
        <w:rPr>
          <w:rFonts w:ascii="Arial" w:hAnsi="Arial" w:cs="Arial"/>
        </w:rPr>
        <w:t xml:space="preserve"> the</w:t>
      </w:r>
      <w:r w:rsidRPr="00133BAC">
        <w:rPr>
          <w:rFonts w:ascii="Arial" w:hAnsi="Arial" w:cs="Arial"/>
        </w:rPr>
        <w:t xml:space="preserve"> </w:t>
      </w:r>
      <w:r w:rsidR="00133BAC" w:rsidRPr="00133BAC">
        <w:rPr>
          <w:rFonts w:ascii="Arial" w:hAnsi="Arial" w:cs="Arial"/>
        </w:rPr>
        <w:t>TUCP</w:t>
      </w:r>
      <w:r w:rsidRPr="00133BAC">
        <w:rPr>
          <w:rFonts w:ascii="Arial" w:hAnsi="Arial" w:cs="Arial"/>
        </w:rPr>
        <w:t xml:space="preserve"> par</w:t>
      </w:r>
      <w:r w:rsidR="00F03E53">
        <w:rPr>
          <w:rFonts w:ascii="Arial" w:hAnsi="Arial" w:cs="Arial"/>
        </w:rPr>
        <w:t>tne</w:t>
      </w:r>
      <w:r w:rsidRPr="00133BAC">
        <w:rPr>
          <w:rFonts w:ascii="Arial" w:hAnsi="Arial" w:cs="Arial"/>
        </w:rPr>
        <w:t>rship provision on all aspects of the student journey. Alongside the Pa</w:t>
      </w:r>
      <w:r w:rsidR="00F03E53">
        <w:rPr>
          <w:rFonts w:ascii="Arial" w:hAnsi="Arial" w:cs="Arial"/>
        </w:rPr>
        <w:t>rtne</w:t>
      </w:r>
      <w:r w:rsidRPr="00133BAC">
        <w:rPr>
          <w:rFonts w:ascii="Arial" w:hAnsi="Arial" w:cs="Arial"/>
        </w:rPr>
        <w:t xml:space="preserve">r Provision Operations Manual, this document is designed to assist Teesside University and </w:t>
      </w:r>
      <w:r w:rsidR="00133BAC" w:rsidRPr="00133BAC">
        <w:rPr>
          <w:rFonts w:ascii="Arial" w:hAnsi="Arial" w:cs="Arial"/>
        </w:rPr>
        <w:t>TUCP</w:t>
      </w:r>
      <w:r w:rsidRPr="00133BAC">
        <w:rPr>
          <w:rFonts w:ascii="Arial" w:hAnsi="Arial" w:cs="Arial"/>
        </w:rPr>
        <w:t xml:space="preserve"> </w:t>
      </w:r>
      <w:r w:rsidR="00133BAC" w:rsidRPr="00133BAC">
        <w:rPr>
          <w:rFonts w:ascii="Arial" w:hAnsi="Arial" w:cs="Arial"/>
        </w:rPr>
        <w:t>Partner</w:t>
      </w:r>
      <w:r w:rsidRPr="00133BAC">
        <w:rPr>
          <w:rFonts w:ascii="Arial" w:hAnsi="Arial" w:cs="Arial"/>
        </w:rPr>
        <w:t xml:space="preserve"> staff to implement the necessary activities that reflect University academic regulations, admissions procedures, quality assurance and enhancement procedures, and contractual </w:t>
      </w:r>
      <w:r w:rsidR="00133BAC" w:rsidRPr="00133BAC">
        <w:rPr>
          <w:rFonts w:ascii="Arial" w:hAnsi="Arial" w:cs="Arial"/>
        </w:rPr>
        <w:t>Partnership</w:t>
      </w:r>
      <w:r w:rsidRPr="00133BAC">
        <w:rPr>
          <w:rFonts w:ascii="Arial" w:hAnsi="Arial" w:cs="Arial"/>
        </w:rPr>
        <w:t xml:space="preserve"> arrangements, in a way which achieves equivalent outcomes for students and their experience.  </w:t>
      </w:r>
    </w:p>
    <w:p w14:paraId="7EA88084" w14:textId="196DD542" w:rsidR="00814A82" w:rsidRPr="00814A82" w:rsidRDefault="00814A82" w:rsidP="00814A82">
      <w:pPr>
        <w:rPr>
          <w:rStyle w:val="Hyperlink"/>
          <w:rFonts w:ascii="Arial" w:hAnsi="Arial" w:cs="Arial"/>
          <w:vanish/>
          <w:specVanish/>
        </w:rPr>
      </w:pPr>
      <w:r w:rsidRPr="00814A82">
        <w:rPr>
          <w:rFonts w:ascii="Arial" w:hAnsi="Arial" w:cs="Arial"/>
        </w:rPr>
        <w:t>For a glossary of abbreviations used throughout this document please consult</w:t>
      </w:r>
      <w:r>
        <w:rPr>
          <w:rFonts w:ascii="Arial" w:hAnsi="Arial" w:cs="Arial"/>
        </w:rPr>
        <w:t xml:space="preserve"> Section 12 of the</w:t>
      </w:r>
      <w:r w:rsidRPr="00814A82">
        <w:rPr>
          <w:rFonts w:ascii="Arial" w:hAnsi="Arial" w:cs="Arial"/>
        </w:rPr>
        <w:t xml:space="preserv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0119E12C" w14:textId="259B111B" w:rsidR="00371E3E" w:rsidRPr="00133BAC" w:rsidRDefault="00814A82" w:rsidP="00814A82">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1D7D0431" w14:textId="300E2137" w:rsidR="008151ED" w:rsidRPr="00077221" w:rsidRDefault="00077221" w:rsidP="00077221">
      <w:pPr>
        <w:pStyle w:val="Heading2"/>
        <w:numPr>
          <w:ilvl w:val="0"/>
          <w:numId w:val="16"/>
        </w:numPr>
        <w:spacing w:line="276" w:lineRule="auto"/>
        <w:rPr>
          <w:rFonts w:ascii="Arial" w:hAnsi="Arial" w:cs="Arial"/>
          <w:b/>
          <w:bCs/>
          <w:color w:val="867537"/>
          <w:sz w:val="22"/>
          <w:szCs w:val="22"/>
        </w:rPr>
      </w:pPr>
      <w:r w:rsidRPr="00077221">
        <w:rPr>
          <w:rFonts w:ascii="Arial" w:hAnsi="Arial" w:cs="Arial"/>
          <w:b/>
          <w:bCs/>
          <w:color w:val="867537"/>
          <w:sz w:val="22"/>
          <w:szCs w:val="22"/>
        </w:rPr>
        <w:t>Teesside University College Partnership Aims</w:t>
      </w:r>
    </w:p>
    <w:p w14:paraId="7FB5B80A" w14:textId="77777777" w:rsidR="00077221" w:rsidRDefault="00077221" w:rsidP="008151ED"/>
    <w:p w14:paraId="01105FA0" w14:textId="77777777" w:rsidR="00077221" w:rsidRPr="00077221" w:rsidRDefault="00077221" w:rsidP="00077221">
      <w:pPr>
        <w:rPr>
          <w:rFonts w:ascii="Arial" w:eastAsia="Times New Roman" w:hAnsi="Arial" w:cs="Arial"/>
        </w:rPr>
      </w:pPr>
      <w:r w:rsidRPr="00077221">
        <w:rPr>
          <w:rFonts w:ascii="Arial" w:eastAsia="Times New Roman" w:hAnsi="Arial" w:cs="Arial"/>
        </w:rPr>
        <w:t>The vision of the Partnership is to address the economic business needs of the Tees Valley through a seamless pathway of education and learning to HE level.</w:t>
      </w:r>
    </w:p>
    <w:p w14:paraId="64746500" w14:textId="77777777" w:rsidR="00077221" w:rsidRDefault="00077221" w:rsidP="008151ED"/>
    <w:p w14:paraId="60169920" w14:textId="7B35642B" w:rsidR="008151ED" w:rsidRDefault="008151ED" w:rsidP="008151ED">
      <w:pPr>
        <w:pStyle w:val="CLQEParagraph"/>
        <w:spacing w:line="276" w:lineRule="auto"/>
        <w:ind w:left="0"/>
        <w:rPr>
          <w:rFonts w:ascii="Arial" w:hAnsi="Arial" w:cs="Arial"/>
        </w:rPr>
      </w:pPr>
      <w:r w:rsidRPr="00B1490F">
        <w:rPr>
          <w:rFonts w:ascii="Arial" w:hAnsi="Arial" w:cs="Arial"/>
        </w:rPr>
        <w:t xml:space="preserve">The </w:t>
      </w:r>
      <w:r w:rsidR="003E60BC">
        <w:rPr>
          <w:rFonts w:ascii="Arial" w:hAnsi="Arial" w:cs="Arial"/>
        </w:rPr>
        <w:t>Deputy Vice Chancellor</w:t>
      </w:r>
      <w:r w:rsidRPr="00B1490F">
        <w:rPr>
          <w:rFonts w:ascii="Arial" w:hAnsi="Arial" w:cs="Arial"/>
        </w:rPr>
        <w:t xml:space="preserve"> is the initial point of contact between the </w:t>
      </w:r>
      <w:r w:rsidR="003E60BC">
        <w:rPr>
          <w:rFonts w:ascii="Arial" w:hAnsi="Arial" w:cs="Arial"/>
        </w:rPr>
        <w:t xml:space="preserve">TUCP </w:t>
      </w:r>
      <w:r w:rsidRPr="00B1490F">
        <w:rPr>
          <w:rFonts w:ascii="Arial" w:hAnsi="Arial" w:cs="Arial"/>
        </w:rPr>
        <w:t>and the University for all matters relating to the future development</w:t>
      </w:r>
      <w:r>
        <w:rPr>
          <w:rFonts w:ascii="Arial" w:hAnsi="Arial" w:cs="Arial"/>
        </w:rPr>
        <w:t xml:space="preserve"> and</w:t>
      </w:r>
      <w:r w:rsidRPr="00B1490F">
        <w:rPr>
          <w:rFonts w:ascii="Arial" w:hAnsi="Arial" w:cs="Arial"/>
        </w:rPr>
        <w:t xml:space="preserve"> the strategic </w:t>
      </w:r>
      <w:r>
        <w:rPr>
          <w:rFonts w:ascii="Arial" w:hAnsi="Arial" w:cs="Arial"/>
        </w:rPr>
        <w:t xml:space="preserve">direction of the </w:t>
      </w:r>
      <w:r w:rsidR="00133BAC">
        <w:rPr>
          <w:rFonts w:ascii="Arial" w:hAnsi="Arial" w:cs="Arial"/>
        </w:rPr>
        <w:t>Partnership</w:t>
      </w:r>
      <w:r>
        <w:rPr>
          <w:rFonts w:ascii="Arial" w:hAnsi="Arial" w:cs="Arial"/>
        </w:rPr>
        <w:t>.</w:t>
      </w:r>
      <w:r w:rsidRPr="00B1490F">
        <w:rPr>
          <w:rFonts w:ascii="Arial" w:hAnsi="Arial" w:cs="Arial"/>
        </w:rPr>
        <w:t xml:space="preserve"> </w:t>
      </w:r>
    </w:p>
    <w:p w14:paraId="5EE45A19" w14:textId="77777777" w:rsidR="00077221" w:rsidRDefault="00077221" w:rsidP="008151ED">
      <w:pPr>
        <w:pStyle w:val="CLQEParagraph"/>
        <w:spacing w:line="276" w:lineRule="auto"/>
        <w:ind w:left="0"/>
        <w:rPr>
          <w:rFonts w:ascii="Arial" w:hAnsi="Arial" w:cs="Arial"/>
        </w:rPr>
      </w:pPr>
    </w:p>
    <w:p w14:paraId="262A9E66" w14:textId="04F6AADB" w:rsidR="00077221" w:rsidRPr="00143878" w:rsidRDefault="00077221" w:rsidP="00143878">
      <w:pPr>
        <w:pStyle w:val="Heading2"/>
        <w:ind w:firstLine="720"/>
        <w:rPr>
          <w:rFonts w:ascii="Arial" w:hAnsi="Arial" w:cs="Arial"/>
          <w:b/>
          <w:bCs/>
          <w:color w:val="867537"/>
          <w:sz w:val="22"/>
          <w:szCs w:val="22"/>
        </w:rPr>
      </w:pPr>
      <w:r w:rsidRPr="00143878">
        <w:rPr>
          <w:rFonts w:ascii="Arial" w:hAnsi="Arial" w:cs="Arial"/>
          <w:b/>
          <w:bCs/>
          <w:color w:val="867537"/>
          <w:sz w:val="22"/>
          <w:szCs w:val="22"/>
        </w:rPr>
        <w:t>2.1 Strategic Aims of the Partnership</w:t>
      </w:r>
    </w:p>
    <w:p w14:paraId="71FA5DD0" w14:textId="6AA024E6" w:rsidR="00BF2325" w:rsidRDefault="00143878" w:rsidP="00266EEF">
      <w:pPr>
        <w:rPr>
          <w:rFonts w:ascii="Arial" w:eastAsia="Times New Roman" w:hAnsi="Arial" w:cs="Arial"/>
        </w:rPr>
      </w:pPr>
      <w:r w:rsidRPr="00143878">
        <w:rPr>
          <w:rFonts w:ascii="Arial" w:eastAsia="Times New Roman" w:hAnsi="Arial" w:cs="Arial"/>
        </w:rPr>
        <w:t xml:space="preserve">The strategic aims of the Partnership are to: </w:t>
      </w:r>
    </w:p>
    <w:p w14:paraId="546E0E24" w14:textId="77777777" w:rsidR="00266EEF" w:rsidRPr="00266EEF" w:rsidRDefault="00266EEF" w:rsidP="00266EEF">
      <w:pPr>
        <w:rPr>
          <w:rFonts w:ascii="Arial" w:eastAsia="Times New Roman" w:hAnsi="Arial" w:cs="Arial"/>
        </w:rPr>
      </w:pPr>
    </w:p>
    <w:p w14:paraId="58DCF0BB" w14:textId="6CDC3E36" w:rsidR="00143878" w:rsidRDefault="00143878" w:rsidP="00567EF7">
      <w:pPr>
        <w:pStyle w:val="CLQEParagraph"/>
        <w:spacing w:line="276" w:lineRule="auto"/>
        <w:ind w:left="0"/>
        <w:rPr>
          <w:rFonts w:ascii="Arial" w:hAnsi="Arial" w:cs="Arial"/>
        </w:rPr>
      </w:pPr>
      <w:r w:rsidRPr="00143878">
        <w:rPr>
          <w:rFonts w:ascii="Arial" w:hAnsi="Arial" w:cs="Arial"/>
          <w:noProof/>
        </w:rPr>
        <w:drawing>
          <wp:inline distT="0" distB="0" distL="0" distR="0" wp14:anchorId="584B8877" wp14:editId="10A82035">
            <wp:extent cx="5731510" cy="23863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386330"/>
                    </a:xfrm>
                    <a:prstGeom prst="rect">
                      <a:avLst/>
                    </a:prstGeom>
                  </pic:spPr>
                </pic:pic>
              </a:graphicData>
            </a:graphic>
          </wp:inline>
        </w:drawing>
      </w:r>
    </w:p>
    <w:p w14:paraId="6AB890DB" w14:textId="1CE85AE9" w:rsidR="00371E3E" w:rsidRDefault="00371E3E" w:rsidP="008151ED">
      <w:pPr>
        <w:pStyle w:val="CLQEParagraph"/>
        <w:spacing w:line="276" w:lineRule="auto"/>
        <w:ind w:left="0"/>
        <w:rPr>
          <w:rFonts w:ascii="Arial" w:hAnsi="Arial" w:cs="Arial"/>
        </w:rPr>
      </w:pPr>
    </w:p>
    <w:p w14:paraId="4F2A1555" w14:textId="77777777" w:rsidR="00EB21EB" w:rsidRDefault="00EB21EB" w:rsidP="008151ED">
      <w:pPr>
        <w:pStyle w:val="CLQEParagraph"/>
        <w:spacing w:line="276" w:lineRule="auto"/>
        <w:ind w:left="0"/>
        <w:rPr>
          <w:rFonts w:ascii="Arial" w:hAnsi="Arial" w:cs="Arial"/>
        </w:rPr>
      </w:pPr>
    </w:p>
    <w:p w14:paraId="6C534611" w14:textId="77777777" w:rsidR="00EB21EB" w:rsidRDefault="00EB21EB" w:rsidP="008151ED">
      <w:pPr>
        <w:pStyle w:val="CLQEParagraph"/>
        <w:spacing w:line="276" w:lineRule="auto"/>
        <w:ind w:left="0"/>
        <w:rPr>
          <w:rFonts w:ascii="Arial" w:hAnsi="Arial" w:cs="Arial"/>
        </w:rPr>
      </w:pPr>
    </w:p>
    <w:p w14:paraId="320447BB" w14:textId="2401C6A2" w:rsidR="00EB21EB" w:rsidRDefault="00EB21EB" w:rsidP="008151ED">
      <w:pPr>
        <w:pStyle w:val="CLQEParagraph"/>
        <w:spacing w:line="276" w:lineRule="auto"/>
        <w:ind w:left="0"/>
        <w:rPr>
          <w:rFonts w:ascii="Arial" w:hAnsi="Arial" w:cs="Arial"/>
        </w:rPr>
      </w:pPr>
    </w:p>
    <w:p w14:paraId="38B48F52" w14:textId="22BEBCE6" w:rsidR="00371E3E" w:rsidRPr="00EB21EB" w:rsidRDefault="00EB21EB" w:rsidP="00EB21EB">
      <w:pPr>
        <w:pStyle w:val="Heading2"/>
        <w:ind w:firstLine="720"/>
        <w:rPr>
          <w:rFonts w:ascii="Arial" w:hAnsi="Arial" w:cs="Arial"/>
          <w:b/>
          <w:bCs/>
          <w:color w:val="867537"/>
          <w:sz w:val="22"/>
          <w:szCs w:val="22"/>
        </w:rPr>
      </w:pPr>
      <w:r>
        <w:rPr>
          <w:rFonts w:ascii="Arial" w:hAnsi="Arial" w:cs="Arial"/>
          <w:b/>
          <w:bCs/>
          <w:color w:val="867537"/>
          <w:sz w:val="22"/>
          <w:szCs w:val="22"/>
        </w:rPr>
        <w:lastRenderedPageBreak/>
        <w:t>2.2</w:t>
      </w:r>
      <w:r>
        <w:rPr>
          <w:rFonts w:ascii="Arial" w:hAnsi="Arial" w:cs="Arial"/>
          <w:b/>
          <w:bCs/>
          <w:color w:val="867537"/>
          <w:sz w:val="22"/>
          <w:szCs w:val="22"/>
        </w:rPr>
        <w:tab/>
      </w:r>
      <w:r w:rsidR="00077221" w:rsidRPr="00EB21EB">
        <w:rPr>
          <w:rFonts w:ascii="Arial" w:hAnsi="Arial" w:cs="Arial"/>
          <w:b/>
          <w:bCs/>
          <w:color w:val="867537"/>
          <w:sz w:val="22"/>
          <w:szCs w:val="22"/>
        </w:rPr>
        <w:t>Membership of the TUCP</w:t>
      </w:r>
    </w:p>
    <w:p w14:paraId="7BF62CC9" w14:textId="0B54435D" w:rsidR="00EB21EB" w:rsidRDefault="00266EEF" w:rsidP="00143878">
      <w:pPr>
        <w:pStyle w:val="CLQEParagraph"/>
        <w:spacing w:line="276" w:lineRule="auto"/>
        <w:ind w:left="0"/>
        <w:rPr>
          <w:rFonts w:ascii="Arial" w:hAnsi="Arial" w:cs="Arial"/>
        </w:rPr>
      </w:pPr>
      <w:r>
        <w:rPr>
          <w:noProof/>
        </w:rPr>
        <w:drawing>
          <wp:anchor distT="0" distB="0" distL="114300" distR="114300" simplePos="0" relativeHeight="251666432" behindDoc="1" locked="0" layoutInCell="1" allowOverlap="1" wp14:anchorId="7662F946" wp14:editId="3C777190">
            <wp:simplePos x="0" y="0"/>
            <wp:positionH relativeFrom="column">
              <wp:posOffset>3995420</wp:posOffset>
            </wp:positionH>
            <wp:positionV relativeFrom="page">
              <wp:posOffset>1415415</wp:posOffset>
            </wp:positionV>
            <wp:extent cx="1316355" cy="1136015"/>
            <wp:effectExtent l="0" t="0" r="0" b="6985"/>
            <wp:wrapTight wrapText="bothSides">
              <wp:wrapPolygon edited="0">
                <wp:start x="0" y="0"/>
                <wp:lineTo x="0" y="21371"/>
                <wp:lineTo x="21256" y="21371"/>
                <wp:lineTo x="21256" y="0"/>
                <wp:lineTo x="0" y="0"/>
              </wp:wrapPolygon>
            </wp:wrapTight>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6355" cy="1136015"/>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73B5BC4D" wp14:editId="426CDCAF">
            <wp:simplePos x="0" y="0"/>
            <wp:positionH relativeFrom="column">
              <wp:posOffset>2624455</wp:posOffset>
            </wp:positionH>
            <wp:positionV relativeFrom="page">
              <wp:posOffset>1398905</wp:posOffset>
            </wp:positionV>
            <wp:extent cx="1496060" cy="1212215"/>
            <wp:effectExtent l="0" t="0" r="8890" b="6985"/>
            <wp:wrapTight wrapText="bothSides">
              <wp:wrapPolygon edited="0">
                <wp:start x="0" y="0"/>
                <wp:lineTo x="0" y="21385"/>
                <wp:lineTo x="21453" y="21385"/>
                <wp:lineTo x="21453" y="0"/>
                <wp:lineTo x="0" y="0"/>
              </wp:wrapPolygon>
            </wp:wrapTight>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6060" cy="1212215"/>
                    </a:xfrm>
                    <a:prstGeom prst="rect">
                      <a:avLst/>
                    </a:prstGeom>
                    <a:noFill/>
                    <a:ln>
                      <a:noFill/>
                    </a:ln>
                  </pic:spPr>
                </pic:pic>
              </a:graphicData>
            </a:graphic>
          </wp:anchor>
        </w:drawing>
      </w:r>
      <w:r w:rsidR="00DD2917">
        <w:rPr>
          <w:noProof/>
        </w:rPr>
        <w:drawing>
          <wp:anchor distT="0" distB="0" distL="114300" distR="114300" simplePos="0" relativeHeight="251664384" behindDoc="0" locked="0" layoutInCell="1" allowOverlap="1" wp14:anchorId="736C363A" wp14:editId="0A05F6A2">
            <wp:simplePos x="0" y="0"/>
            <wp:positionH relativeFrom="column">
              <wp:posOffset>1503680</wp:posOffset>
            </wp:positionH>
            <wp:positionV relativeFrom="page">
              <wp:posOffset>1383839</wp:posOffset>
            </wp:positionV>
            <wp:extent cx="1309370" cy="1163955"/>
            <wp:effectExtent l="0" t="0" r="5080" b="0"/>
            <wp:wrapSquare wrapText="bothSides"/>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9370" cy="1163955"/>
                    </a:xfrm>
                    <a:prstGeom prst="rect">
                      <a:avLst/>
                    </a:prstGeom>
                    <a:noFill/>
                    <a:ln>
                      <a:noFill/>
                    </a:ln>
                  </pic:spPr>
                </pic:pic>
              </a:graphicData>
            </a:graphic>
          </wp:anchor>
        </w:drawing>
      </w:r>
      <w:r w:rsidR="00143878" w:rsidRPr="00143878">
        <w:rPr>
          <w:rFonts w:ascii="Arial" w:hAnsi="Arial" w:cs="Arial"/>
        </w:rPr>
        <w:t>The Teesside University College Partnership (TUCP) is made up of the following organisations</w:t>
      </w:r>
      <w:r w:rsidR="00143878">
        <w:rPr>
          <w:rFonts w:ascii="Arial" w:hAnsi="Arial" w:cs="Arial"/>
        </w:rPr>
        <w:t>:</w:t>
      </w:r>
    </w:p>
    <w:p w14:paraId="48129777" w14:textId="7458BCEA" w:rsidR="00EB21EB" w:rsidRDefault="00DD2917" w:rsidP="00143878">
      <w:pPr>
        <w:pStyle w:val="CLQEParagraph"/>
        <w:spacing w:line="276" w:lineRule="auto"/>
        <w:ind w:left="0"/>
        <w:rPr>
          <w:rFonts w:ascii="Arial" w:hAnsi="Arial" w:cs="Arial"/>
        </w:rPr>
      </w:pPr>
      <w:r w:rsidRPr="003E0328">
        <w:rPr>
          <w:noProof/>
        </w:rPr>
        <w:drawing>
          <wp:anchor distT="0" distB="0" distL="114300" distR="114300" simplePos="0" relativeHeight="251670528" behindDoc="0" locked="0" layoutInCell="1" allowOverlap="1" wp14:anchorId="39DFA29A" wp14:editId="4E631854">
            <wp:simplePos x="0" y="0"/>
            <wp:positionH relativeFrom="column">
              <wp:posOffset>-41333</wp:posOffset>
            </wp:positionH>
            <wp:positionV relativeFrom="page">
              <wp:posOffset>1545764</wp:posOffset>
            </wp:positionV>
            <wp:extent cx="1435232" cy="754206"/>
            <wp:effectExtent l="19050" t="0" r="12700" b="255905"/>
            <wp:wrapThrough wrapText="bothSides">
              <wp:wrapPolygon edited="0">
                <wp:start x="-287" y="0"/>
                <wp:lineTo x="-287" y="28388"/>
                <wp:lineTo x="21504" y="28388"/>
                <wp:lineTo x="21504" y="0"/>
                <wp:lineTo x="-287"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35232" cy="75420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7B205345" w14:textId="2D797881" w:rsidR="00EB21EB" w:rsidRDefault="00EB21EB" w:rsidP="00143878">
      <w:pPr>
        <w:pStyle w:val="CLQEParagraph"/>
        <w:spacing w:line="276" w:lineRule="auto"/>
        <w:ind w:left="0"/>
        <w:rPr>
          <w:rFonts w:ascii="Arial" w:hAnsi="Arial" w:cs="Arial"/>
        </w:rPr>
      </w:pPr>
    </w:p>
    <w:p w14:paraId="008BF1D2" w14:textId="33348B28" w:rsidR="00143878" w:rsidRDefault="00143878" w:rsidP="00EB21EB">
      <w:pPr>
        <w:pStyle w:val="CLQEParagraph"/>
        <w:spacing w:line="276" w:lineRule="auto"/>
        <w:ind w:left="0"/>
        <w:rPr>
          <w:rFonts w:ascii="Arial" w:hAnsi="Arial" w:cs="Arial"/>
        </w:rPr>
      </w:pPr>
    </w:p>
    <w:p w14:paraId="714172E1" w14:textId="155ECE90" w:rsidR="00077221" w:rsidRDefault="00077221" w:rsidP="00077221">
      <w:pPr>
        <w:pStyle w:val="CLQEParagraph"/>
        <w:spacing w:line="276" w:lineRule="auto"/>
        <w:ind w:left="360"/>
        <w:rPr>
          <w:rFonts w:ascii="Arial" w:hAnsi="Arial" w:cs="Arial"/>
        </w:rPr>
      </w:pPr>
    </w:p>
    <w:p w14:paraId="1F0633F3" w14:textId="0314344D" w:rsidR="00EB21EB" w:rsidRDefault="00EB21EB" w:rsidP="00EB21EB">
      <w:pPr>
        <w:pStyle w:val="CLQEParagraph"/>
        <w:spacing w:line="276" w:lineRule="auto"/>
        <w:rPr>
          <w:rFonts w:ascii="Arial" w:hAnsi="Arial" w:cs="Arial"/>
        </w:rPr>
      </w:pPr>
    </w:p>
    <w:p w14:paraId="43640B52" w14:textId="573BBB92" w:rsidR="00EB21EB" w:rsidRDefault="00EB21EB" w:rsidP="00EB21EB">
      <w:pPr>
        <w:pStyle w:val="CLQEParagraph"/>
        <w:spacing w:line="276" w:lineRule="auto"/>
        <w:rPr>
          <w:rFonts w:ascii="Arial" w:hAnsi="Arial" w:cs="Arial"/>
        </w:rPr>
      </w:pPr>
    </w:p>
    <w:p w14:paraId="26F0E583" w14:textId="2997C454" w:rsidR="00EB21EB" w:rsidRDefault="00DD2917" w:rsidP="00EB21EB">
      <w:pPr>
        <w:pStyle w:val="CLQEParagraph"/>
        <w:spacing w:line="276" w:lineRule="auto"/>
        <w:rPr>
          <w:rFonts w:ascii="Arial" w:hAnsi="Arial" w:cs="Arial"/>
        </w:rPr>
      </w:pPr>
      <w:r>
        <w:rPr>
          <w:noProof/>
        </w:rPr>
        <w:drawing>
          <wp:anchor distT="0" distB="0" distL="114300" distR="114300" simplePos="0" relativeHeight="251667456" behindDoc="1" locked="0" layoutInCell="1" allowOverlap="1" wp14:anchorId="1D499FF0" wp14:editId="09F2CCCC">
            <wp:simplePos x="0" y="0"/>
            <wp:positionH relativeFrom="column">
              <wp:posOffset>2854845</wp:posOffset>
            </wp:positionH>
            <wp:positionV relativeFrom="page">
              <wp:posOffset>2617643</wp:posOffset>
            </wp:positionV>
            <wp:extent cx="1466215" cy="775970"/>
            <wp:effectExtent l="0" t="0" r="635" b="5080"/>
            <wp:wrapTight wrapText="bothSides">
              <wp:wrapPolygon edited="0">
                <wp:start x="0" y="0"/>
                <wp:lineTo x="0" y="21211"/>
                <wp:lineTo x="21329" y="21211"/>
                <wp:lineTo x="21329" y="0"/>
                <wp:lineTo x="0" y="0"/>
              </wp:wrapPolygon>
            </wp:wrapTight>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21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0DFE9F21" wp14:editId="431A259F">
            <wp:simplePos x="0" y="0"/>
            <wp:positionH relativeFrom="column">
              <wp:posOffset>-41910</wp:posOffset>
            </wp:positionH>
            <wp:positionV relativeFrom="page">
              <wp:posOffset>2659669</wp:posOffset>
            </wp:positionV>
            <wp:extent cx="2098675" cy="429260"/>
            <wp:effectExtent l="0" t="0" r="0" b="8890"/>
            <wp:wrapTight wrapText="bothSides">
              <wp:wrapPolygon edited="0">
                <wp:start x="0" y="0"/>
                <wp:lineTo x="0" y="21089"/>
                <wp:lineTo x="21371" y="21089"/>
                <wp:lineTo x="21371" y="0"/>
                <wp:lineTo x="0" y="0"/>
              </wp:wrapPolygon>
            </wp:wrapTight>
            <wp:docPr id="6"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8675" cy="429260"/>
                    </a:xfrm>
                    <a:prstGeom prst="rect">
                      <a:avLst/>
                    </a:prstGeom>
                    <a:noFill/>
                    <a:ln>
                      <a:noFill/>
                    </a:ln>
                  </pic:spPr>
                </pic:pic>
              </a:graphicData>
            </a:graphic>
            <wp14:sizeRelH relativeFrom="margin">
              <wp14:pctWidth>0</wp14:pctWidth>
            </wp14:sizeRelH>
          </wp:anchor>
        </w:drawing>
      </w:r>
    </w:p>
    <w:p w14:paraId="09E608BF" w14:textId="750849D6" w:rsidR="00EB21EB" w:rsidRDefault="00EB21EB" w:rsidP="00EB21EB">
      <w:pPr>
        <w:pStyle w:val="CLQEParagraph"/>
        <w:spacing w:line="276" w:lineRule="auto"/>
        <w:rPr>
          <w:rFonts w:ascii="Arial" w:hAnsi="Arial" w:cs="Arial"/>
        </w:rPr>
      </w:pPr>
    </w:p>
    <w:p w14:paraId="41AC0600" w14:textId="77777777" w:rsidR="00EB21EB" w:rsidRDefault="00EB21EB" w:rsidP="00EB21EB">
      <w:pPr>
        <w:pStyle w:val="CLQEParagraph"/>
        <w:spacing w:line="276" w:lineRule="auto"/>
        <w:rPr>
          <w:rFonts w:ascii="Arial" w:hAnsi="Arial" w:cs="Arial"/>
        </w:rPr>
      </w:pPr>
    </w:p>
    <w:p w14:paraId="30D08F8F" w14:textId="77777777" w:rsidR="00393392" w:rsidRDefault="00393392" w:rsidP="00DD2917">
      <w:pPr>
        <w:pStyle w:val="Heading2"/>
        <w:rPr>
          <w:rFonts w:ascii="Arial" w:hAnsi="Arial" w:cs="Arial"/>
          <w:b/>
          <w:bCs/>
          <w:color w:val="867537"/>
          <w:sz w:val="22"/>
          <w:szCs w:val="22"/>
        </w:rPr>
      </w:pPr>
    </w:p>
    <w:p w14:paraId="050F6F33" w14:textId="4A88D59B" w:rsidR="00523EDF" w:rsidRPr="004B2F6A" w:rsidRDefault="00BB347A" w:rsidP="004B2F6A">
      <w:pPr>
        <w:pStyle w:val="Heading2"/>
        <w:ind w:firstLine="360"/>
        <w:rPr>
          <w:rFonts w:ascii="Arial" w:hAnsi="Arial" w:cs="Arial"/>
          <w:b/>
          <w:bCs/>
          <w:color w:val="867537"/>
          <w:sz w:val="22"/>
          <w:szCs w:val="22"/>
        </w:rPr>
      </w:pPr>
      <w:r w:rsidRPr="00BB347A">
        <w:rPr>
          <w:rFonts w:ascii="Arial" w:hAnsi="Arial" w:cs="Arial"/>
          <w:b/>
          <w:bCs/>
          <w:color w:val="867537"/>
          <w:sz w:val="22"/>
          <w:szCs w:val="22"/>
        </w:rPr>
        <w:t>2.3</w:t>
      </w:r>
      <w:r w:rsidRPr="00BB347A">
        <w:rPr>
          <w:rFonts w:ascii="Arial" w:hAnsi="Arial" w:cs="Arial"/>
          <w:b/>
          <w:bCs/>
          <w:color w:val="867537"/>
          <w:sz w:val="22"/>
          <w:szCs w:val="22"/>
        </w:rPr>
        <w:tab/>
      </w:r>
      <w:r w:rsidR="00393392">
        <w:rPr>
          <w:rFonts w:ascii="Arial" w:hAnsi="Arial" w:cs="Arial"/>
          <w:b/>
          <w:bCs/>
          <w:color w:val="867537"/>
          <w:sz w:val="22"/>
          <w:szCs w:val="22"/>
        </w:rPr>
        <w:tab/>
      </w:r>
      <w:r w:rsidR="00077221" w:rsidRPr="00BB347A">
        <w:rPr>
          <w:rFonts w:ascii="Arial" w:hAnsi="Arial" w:cs="Arial"/>
          <w:b/>
          <w:bCs/>
          <w:color w:val="867537"/>
          <w:sz w:val="22"/>
          <w:szCs w:val="22"/>
        </w:rPr>
        <w:t>Governance</w:t>
      </w:r>
    </w:p>
    <w:p w14:paraId="27F37B9F" w14:textId="3332A4F2" w:rsidR="00523EDF" w:rsidRPr="00523EDF" w:rsidRDefault="00523EDF" w:rsidP="00523EDF">
      <w:pPr>
        <w:rPr>
          <w:rFonts w:ascii="Arial" w:hAnsi="Arial" w:cs="Arial"/>
        </w:rPr>
      </w:pPr>
      <w:r w:rsidRPr="00523EDF">
        <w:rPr>
          <w:rFonts w:ascii="Arial" w:hAnsi="Arial" w:cs="Arial"/>
        </w:rPr>
        <w:t xml:space="preserve">The </w:t>
      </w:r>
      <w:r w:rsidR="006864E7">
        <w:rPr>
          <w:rFonts w:ascii="Arial" w:hAnsi="Arial" w:cs="Arial"/>
        </w:rPr>
        <w:t>g</w:t>
      </w:r>
      <w:r w:rsidRPr="00523EDF">
        <w:rPr>
          <w:rFonts w:ascii="Arial" w:hAnsi="Arial" w:cs="Arial"/>
        </w:rPr>
        <w:t>overnance</w:t>
      </w:r>
      <w:r w:rsidR="00266EEF">
        <w:rPr>
          <w:rFonts w:ascii="Arial" w:hAnsi="Arial" w:cs="Arial"/>
        </w:rPr>
        <w:t xml:space="preserve"> structure</w:t>
      </w:r>
      <w:r w:rsidRPr="00523EDF">
        <w:rPr>
          <w:rFonts w:ascii="Arial" w:hAnsi="Arial" w:cs="Arial"/>
        </w:rPr>
        <w:t xml:space="preserve"> of the TUCP is made up of the following:</w:t>
      </w:r>
    </w:p>
    <w:p w14:paraId="7A659ECB" w14:textId="77777777" w:rsidR="00523EDF" w:rsidRPr="00523EDF" w:rsidRDefault="00523EDF" w:rsidP="00523EDF"/>
    <w:p w14:paraId="1A33BE08" w14:textId="6D9D2D0F" w:rsidR="00CB1CDF" w:rsidRDefault="00CB1CDF" w:rsidP="00266EEF">
      <w:pPr>
        <w:spacing w:line="276" w:lineRule="auto"/>
        <w:rPr>
          <w:rFonts w:ascii="Arial" w:eastAsia="Times New Roman" w:hAnsi="Arial" w:cs="Arial"/>
          <w:bCs/>
        </w:rPr>
      </w:pPr>
      <w:r w:rsidRPr="00523EDF">
        <w:rPr>
          <w:rFonts w:ascii="Arial" w:eastAsia="Times New Roman" w:hAnsi="Arial" w:cs="Arial"/>
          <w:b/>
          <w:bCs/>
        </w:rPr>
        <w:t>TUCP Board</w:t>
      </w:r>
      <w:r w:rsidRPr="00CB1CDF">
        <w:rPr>
          <w:rFonts w:ascii="Arial" w:eastAsia="Times New Roman" w:hAnsi="Arial" w:cs="Arial"/>
        </w:rPr>
        <w:t xml:space="preserve"> is responsible for strategic policy and management in relation to TUCP activity.  </w:t>
      </w:r>
      <w:r w:rsidRPr="00CB1CDF">
        <w:rPr>
          <w:rFonts w:ascii="Arial" w:eastAsia="Times New Roman" w:hAnsi="Arial" w:cs="Arial"/>
          <w:bCs/>
        </w:rPr>
        <w:t xml:space="preserve">The Board </w:t>
      </w:r>
      <w:r w:rsidRPr="00766312">
        <w:rPr>
          <w:rFonts w:ascii="Arial" w:eastAsia="Times New Roman" w:hAnsi="Arial" w:cs="Arial"/>
          <w:bCs/>
          <w:i/>
          <w:iCs/>
        </w:rPr>
        <w:t>normally</w:t>
      </w:r>
      <w:r w:rsidRPr="00CB1CDF">
        <w:rPr>
          <w:rFonts w:ascii="Arial" w:eastAsia="Times New Roman" w:hAnsi="Arial" w:cs="Arial"/>
          <w:bCs/>
        </w:rPr>
        <w:t xml:space="preserve"> meets three times per year and is made up of the University’s Deputy Vice Chancellor,</w:t>
      </w:r>
      <w:r w:rsidR="00766312">
        <w:rPr>
          <w:rFonts w:ascii="Arial" w:eastAsia="Times New Roman" w:hAnsi="Arial" w:cs="Arial"/>
          <w:bCs/>
        </w:rPr>
        <w:t xml:space="preserve"> College </w:t>
      </w:r>
      <w:r w:rsidRPr="00CB1CDF">
        <w:rPr>
          <w:rFonts w:ascii="Arial" w:eastAsia="Times New Roman" w:hAnsi="Arial" w:cs="Arial"/>
          <w:bCs/>
        </w:rPr>
        <w:t>Principals from each of the TUCP Colleges</w:t>
      </w:r>
      <w:r w:rsidR="00766312">
        <w:rPr>
          <w:rFonts w:ascii="Arial" w:eastAsia="Times New Roman" w:hAnsi="Arial" w:cs="Arial"/>
          <w:bCs/>
        </w:rPr>
        <w:t>, Assistant Director (Academic Development) (SLAR) and o</w:t>
      </w:r>
      <w:r w:rsidRPr="00CB1CDF">
        <w:rPr>
          <w:rFonts w:ascii="Arial" w:eastAsia="Times New Roman" w:hAnsi="Arial" w:cs="Arial"/>
          <w:bCs/>
        </w:rPr>
        <w:t xml:space="preserve">ther members of the Vice Chancellor’s Executive attend the Board as </w:t>
      </w:r>
      <w:r w:rsidR="00766312">
        <w:rPr>
          <w:rFonts w:ascii="Arial" w:eastAsia="Times New Roman" w:hAnsi="Arial" w:cs="Arial"/>
          <w:bCs/>
        </w:rPr>
        <w:t xml:space="preserve">required. </w:t>
      </w:r>
      <w:r w:rsidRPr="00CB1CDF">
        <w:rPr>
          <w:rFonts w:ascii="Arial" w:eastAsia="Times New Roman" w:hAnsi="Arial" w:cs="Arial"/>
          <w:bCs/>
        </w:rPr>
        <w:t>TUCP Board reports to Academic Board.</w:t>
      </w:r>
    </w:p>
    <w:p w14:paraId="45F8B73E" w14:textId="77777777" w:rsidR="00523EDF" w:rsidRDefault="00523EDF" w:rsidP="00CB1CDF">
      <w:pPr>
        <w:tabs>
          <w:tab w:val="left" w:pos="720"/>
          <w:tab w:val="left" w:pos="1440"/>
        </w:tabs>
        <w:spacing w:line="276" w:lineRule="auto"/>
        <w:rPr>
          <w:rFonts w:ascii="Arial" w:eastAsia="Times New Roman" w:hAnsi="Arial" w:cs="Arial"/>
          <w:bCs/>
        </w:rPr>
      </w:pPr>
    </w:p>
    <w:p w14:paraId="7F32197D" w14:textId="41D68133" w:rsidR="00523EDF" w:rsidRPr="00266EEF" w:rsidRDefault="00523EDF" w:rsidP="00CB1CDF">
      <w:pPr>
        <w:tabs>
          <w:tab w:val="left" w:pos="720"/>
          <w:tab w:val="left" w:pos="1440"/>
        </w:tabs>
        <w:spacing w:line="276" w:lineRule="auto"/>
        <w:rPr>
          <w:rFonts w:ascii="Arial" w:eastAsia="Times New Roman" w:hAnsi="Arial" w:cs="Arial"/>
          <w:b/>
        </w:rPr>
      </w:pPr>
      <w:r w:rsidRPr="00523EDF">
        <w:rPr>
          <w:rFonts w:ascii="Arial" w:eastAsia="Times New Roman" w:hAnsi="Arial" w:cs="Arial"/>
          <w:b/>
        </w:rPr>
        <w:t>TUCP Strategic Planning Group</w:t>
      </w:r>
      <w:r>
        <w:rPr>
          <w:rFonts w:ascii="Arial" w:eastAsia="Times New Roman" w:hAnsi="Arial" w:cs="Arial"/>
          <w:b/>
        </w:rPr>
        <w:t xml:space="preserve"> </w:t>
      </w:r>
      <w:r w:rsidRPr="009B09E8">
        <w:rPr>
          <w:rFonts w:ascii="Arial" w:eastAsia="Times New Roman" w:hAnsi="Arial" w:cs="Arial"/>
          <w:bCs/>
        </w:rPr>
        <w:t xml:space="preserve">meets monthly and is responsible for </w:t>
      </w:r>
      <w:r w:rsidR="009B09E8" w:rsidRPr="009B09E8">
        <w:rPr>
          <w:rFonts w:ascii="Arial" w:hAnsi="Arial" w:cs="Arial"/>
        </w:rPr>
        <w:t xml:space="preserve">developing, monitoring, </w:t>
      </w:r>
      <w:r w:rsidR="00D800B9" w:rsidRPr="009B09E8">
        <w:rPr>
          <w:rFonts w:ascii="Arial" w:hAnsi="Arial" w:cs="Arial"/>
        </w:rPr>
        <w:t>enhancing,</w:t>
      </w:r>
      <w:r w:rsidR="009B09E8" w:rsidRPr="009B09E8">
        <w:rPr>
          <w:rFonts w:ascii="Arial" w:hAnsi="Arial" w:cs="Arial"/>
        </w:rPr>
        <w:t xml:space="preserve"> and strengthening the TUCP Partnership and the portfolio being delivered.</w:t>
      </w:r>
      <w:r w:rsidR="00D800B9">
        <w:rPr>
          <w:rFonts w:ascii="Arial" w:hAnsi="Arial" w:cs="Arial"/>
        </w:rPr>
        <w:t xml:space="preserve"> </w:t>
      </w:r>
      <w:r>
        <w:rPr>
          <w:rFonts w:ascii="Arial" w:eastAsia="Times New Roman" w:hAnsi="Arial" w:cs="Arial"/>
          <w:bCs/>
        </w:rPr>
        <w:t xml:space="preserve">TUCP Strategic Planning Group reports into TUCP Board. </w:t>
      </w:r>
    </w:p>
    <w:p w14:paraId="1548AA9D" w14:textId="77777777" w:rsidR="00523EDF" w:rsidRDefault="00523EDF" w:rsidP="00CB1CDF">
      <w:pPr>
        <w:tabs>
          <w:tab w:val="left" w:pos="720"/>
          <w:tab w:val="left" w:pos="1440"/>
        </w:tabs>
        <w:spacing w:line="276" w:lineRule="auto"/>
        <w:rPr>
          <w:rFonts w:ascii="Arial" w:eastAsia="Times New Roman" w:hAnsi="Arial" w:cs="Arial"/>
          <w:bCs/>
        </w:rPr>
      </w:pPr>
    </w:p>
    <w:p w14:paraId="24A6BB99" w14:textId="498CFAF5" w:rsidR="00EF5982" w:rsidRPr="00CB1CDF" w:rsidRDefault="00523EDF" w:rsidP="00CB1CDF">
      <w:pPr>
        <w:tabs>
          <w:tab w:val="left" w:pos="720"/>
          <w:tab w:val="left" w:pos="1440"/>
        </w:tabs>
        <w:spacing w:line="276" w:lineRule="auto"/>
        <w:rPr>
          <w:rFonts w:ascii="Arial" w:eastAsia="Times New Roman" w:hAnsi="Arial" w:cs="Arial"/>
          <w:bCs/>
        </w:rPr>
      </w:pPr>
      <w:r w:rsidRPr="00523EDF">
        <w:rPr>
          <w:rFonts w:ascii="Arial" w:eastAsia="Times New Roman" w:hAnsi="Arial" w:cs="Arial"/>
          <w:b/>
        </w:rPr>
        <w:t>TUCP Operations Group</w:t>
      </w:r>
      <w:r>
        <w:rPr>
          <w:rFonts w:ascii="Arial" w:eastAsia="Times New Roman" w:hAnsi="Arial" w:cs="Arial"/>
          <w:b/>
        </w:rPr>
        <w:t xml:space="preserve"> </w:t>
      </w:r>
      <w:r w:rsidRPr="00523EDF">
        <w:rPr>
          <w:rFonts w:ascii="Arial" w:eastAsia="Times New Roman" w:hAnsi="Arial" w:cs="Arial"/>
          <w:bCs/>
        </w:rPr>
        <w:t xml:space="preserve">meets monthly and </w:t>
      </w:r>
      <w:r>
        <w:rPr>
          <w:rFonts w:ascii="Arial" w:eastAsia="Times New Roman" w:hAnsi="Arial" w:cs="Arial"/>
          <w:bCs/>
        </w:rPr>
        <w:t>is responsible</w:t>
      </w:r>
      <w:r w:rsidR="00EF5982">
        <w:rPr>
          <w:rFonts w:ascii="Arial" w:eastAsia="Times New Roman" w:hAnsi="Arial" w:cs="Arial"/>
          <w:bCs/>
        </w:rPr>
        <w:t xml:space="preserve"> for </w:t>
      </w:r>
      <w:r w:rsidR="00E11166">
        <w:rPr>
          <w:rFonts w:ascii="Arial" w:eastAsia="Times New Roman" w:hAnsi="Arial" w:cs="Arial"/>
          <w:bCs/>
        </w:rPr>
        <w:t xml:space="preserve">the coordination of the operational delivery of the Partnership as directed by </w:t>
      </w:r>
      <w:r w:rsidR="00E11166" w:rsidRPr="00E11166">
        <w:rPr>
          <w:rFonts w:ascii="Arial" w:hAnsi="Arial" w:cs="Arial"/>
        </w:rPr>
        <w:t>the TUCP Strategic Planning Group and TUCP Board</w:t>
      </w:r>
      <w:r w:rsidR="00E11166">
        <w:rPr>
          <w:rFonts w:ascii="Arial" w:hAnsi="Arial" w:cs="Arial"/>
        </w:rPr>
        <w:t>.</w:t>
      </w:r>
      <w:r w:rsidR="00266EEF">
        <w:rPr>
          <w:rFonts w:ascii="Arial" w:eastAsia="Times New Roman" w:hAnsi="Arial" w:cs="Arial"/>
          <w:bCs/>
        </w:rPr>
        <w:t xml:space="preserve"> </w:t>
      </w:r>
      <w:r w:rsidR="00EF5982">
        <w:rPr>
          <w:rFonts w:ascii="Arial" w:eastAsia="Times New Roman" w:hAnsi="Arial" w:cs="Arial"/>
          <w:bCs/>
        </w:rPr>
        <w:t>TUCP Operations Group reports into TUCP Strategic Planning Group</w:t>
      </w:r>
    </w:p>
    <w:p w14:paraId="264230D2" w14:textId="7C75A38E" w:rsidR="00AC2E6B" w:rsidRPr="00E11166" w:rsidRDefault="00AC2E6B" w:rsidP="00E11166">
      <w:pPr>
        <w:rPr>
          <w:rFonts w:ascii="Arial" w:hAnsi="Arial" w:cs="Arial"/>
          <w:b/>
          <w:bCs/>
          <w:color w:val="867537"/>
          <w:sz w:val="18"/>
          <w:szCs w:val="18"/>
        </w:rPr>
      </w:pPr>
    </w:p>
    <w:p w14:paraId="1DD0FB95" w14:textId="4FBC7139" w:rsidR="00AC2E6B" w:rsidRDefault="00AC2E6B" w:rsidP="00EF5982">
      <w:pPr>
        <w:pStyle w:val="Heading2"/>
        <w:numPr>
          <w:ilvl w:val="0"/>
          <w:numId w:val="16"/>
        </w:numPr>
        <w:rPr>
          <w:rFonts w:ascii="Arial" w:hAnsi="Arial" w:cs="Arial"/>
          <w:b/>
          <w:bCs/>
          <w:color w:val="867537"/>
          <w:sz w:val="22"/>
          <w:szCs w:val="22"/>
        </w:rPr>
      </w:pPr>
      <w:r w:rsidRPr="00AE0AE1">
        <w:rPr>
          <w:rFonts w:ascii="Arial" w:hAnsi="Arial" w:cs="Arial"/>
          <w:b/>
          <w:bCs/>
          <w:color w:val="867537"/>
          <w:sz w:val="22"/>
          <w:szCs w:val="22"/>
        </w:rPr>
        <w:t>Course Portfolio Development</w:t>
      </w:r>
    </w:p>
    <w:p w14:paraId="668A3FFD" w14:textId="77777777" w:rsidR="00AE0AE1" w:rsidRPr="00AE0AE1" w:rsidRDefault="00AE0AE1" w:rsidP="00AE0AE1">
      <w:pPr>
        <w:rPr>
          <w:rFonts w:ascii="Arial" w:hAnsi="Arial" w:cs="Arial"/>
        </w:rPr>
      </w:pPr>
    </w:p>
    <w:p w14:paraId="4E758A6A" w14:textId="19EBF6DC" w:rsidR="00AE0AE1" w:rsidRDefault="00AE0AE1" w:rsidP="00AE0AE1">
      <w:pPr>
        <w:tabs>
          <w:tab w:val="left" w:pos="720"/>
          <w:tab w:val="left" w:pos="1440"/>
        </w:tabs>
        <w:spacing w:line="276" w:lineRule="auto"/>
        <w:rPr>
          <w:rFonts w:ascii="Arial" w:eastAsia="Times New Roman" w:hAnsi="Arial" w:cs="Arial"/>
        </w:rPr>
      </w:pPr>
      <w:r w:rsidRPr="00AE0AE1">
        <w:rPr>
          <w:rFonts w:ascii="Arial" w:eastAsia="Times New Roman" w:hAnsi="Arial" w:cs="Arial"/>
        </w:rPr>
        <w:t xml:space="preserve">The </w:t>
      </w:r>
      <w:r w:rsidR="00AA75D2" w:rsidRPr="00AE0AE1">
        <w:rPr>
          <w:rFonts w:ascii="Arial" w:eastAsia="Times New Roman" w:hAnsi="Arial" w:cs="Arial"/>
        </w:rPr>
        <w:t>principal</w:t>
      </w:r>
      <w:r w:rsidRPr="00AE0AE1">
        <w:rPr>
          <w:rFonts w:ascii="Arial" w:eastAsia="Times New Roman" w:hAnsi="Arial" w:cs="Arial"/>
        </w:rPr>
        <w:t xml:space="preserve"> at each of the TUCP Colleges and the Deputy Vice-Chancellor of the University have the strategic decision-making authority with respect to the nature and extent of the portfolio of TUCP provision. All decisions relating to the addition or deletion of courses to and from the portfolio of courses covered by the CCP will be made at this level </w:t>
      </w:r>
      <w:r w:rsidR="00F8101D" w:rsidRPr="00AE0AE1">
        <w:rPr>
          <w:rFonts w:ascii="Arial" w:eastAsia="Times New Roman" w:hAnsi="Arial" w:cs="Arial"/>
        </w:rPr>
        <w:t>based on</w:t>
      </w:r>
      <w:r w:rsidRPr="00AE0AE1">
        <w:rPr>
          <w:rFonts w:ascii="Arial" w:eastAsia="Times New Roman" w:hAnsi="Arial" w:cs="Arial"/>
        </w:rPr>
        <w:t xml:space="preserve"> advice from relevant senior staff within the </w:t>
      </w:r>
      <w:r w:rsidR="00F8101D">
        <w:rPr>
          <w:rFonts w:ascii="Arial" w:eastAsia="Times New Roman" w:hAnsi="Arial" w:cs="Arial"/>
        </w:rPr>
        <w:t>i</w:t>
      </w:r>
      <w:r w:rsidRPr="00AE0AE1">
        <w:rPr>
          <w:rFonts w:ascii="Arial" w:eastAsia="Times New Roman" w:hAnsi="Arial" w:cs="Arial"/>
        </w:rPr>
        <w:t>nstitution</w:t>
      </w:r>
      <w:r w:rsidR="00F8101D">
        <w:rPr>
          <w:rFonts w:ascii="Arial" w:eastAsia="Times New Roman" w:hAnsi="Arial" w:cs="Arial"/>
        </w:rPr>
        <w:t>(</w:t>
      </w:r>
      <w:r w:rsidRPr="00AE0AE1">
        <w:rPr>
          <w:rFonts w:ascii="Arial" w:eastAsia="Times New Roman" w:hAnsi="Arial" w:cs="Arial"/>
        </w:rPr>
        <w:t>s</w:t>
      </w:r>
      <w:r w:rsidR="00F8101D">
        <w:rPr>
          <w:rFonts w:ascii="Arial" w:eastAsia="Times New Roman" w:hAnsi="Arial" w:cs="Arial"/>
        </w:rPr>
        <w:t>)</w:t>
      </w:r>
      <w:r w:rsidRPr="00AE0AE1">
        <w:rPr>
          <w:rFonts w:ascii="Arial" w:eastAsia="Times New Roman" w:hAnsi="Arial" w:cs="Arial"/>
        </w:rPr>
        <w:t xml:space="preserve"> and oversight will be managed through the TUCP </w:t>
      </w:r>
      <w:r w:rsidR="00F8101D">
        <w:rPr>
          <w:rFonts w:ascii="Arial" w:eastAsia="Times New Roman" w:hAnsi="Arial" w:cs="Arial"/>
        </w:rPr>
        <w:t>Strategic Planning Group</w:t>
      </w:r>
      <w:r w:rsidRPr="00AE0AE1">
        <w:rPr>
          <w:rFonts w:ascii="Arial" w:eastAsia="Times New Roman" w:hAnsi="Arial" w:cs="Arial"/>
        </w:rPr>
        <w:t>. Target numbers for each course will be agreed with the TUCP Partnership Colleges on an annual basis.</w:t>
      </w:r>
    </w:p>
    <w:p w14:paraId="2098694C" w14:textId="77777777" w:rsidR="00F8101D" w:rsidRDefault="00F8101D" w:rsidP="00AE0AE1">
      <w:pPr>
        <w:tabs>
          <w:tab w:val="left" w:pos="720"/>
          <w:tab w:val="left" w:pos="1440"/>
        </w:tabs>
        <w:spacing w:line="276" w:lineRule="auto"/>
        <w:rPr>
          <w:rFonts w:ascii="Arial" w:eastAsia="Times New Roman" w:hAnsi="Arial" w:cs="Arial"/>
        </w:rPr>
      </w:pPr>
    </w:p>
    <w:p w14:paraId="776A45F0" w14:textId="660E657C" w:rsidR="008151ED" w:rsidRDefault="00F8101D" w:rsidP="009B09E8">
      <w:pPr>
        <w:tabs>
          <w:tab w:val="left" w:pos="720"/>
          <w:tab w:val="left" w:pos="1440"/>
        </w:tabs>
        <w:spacing w:line="276" w:lineRule="auto"/>
        <w:rPr>
          <w:rFonts w:ascii="Arial" w:eastAsia="Times New Roman" w:hAnsi="Arial" w:cs="Arial"/>
        </w:rPr>
      </w:pPr>
      <w:r>
        <w:rPr>
          <w:rFonts w:ascii="Arial" w:eastAsia="Times New Roman" w:hAnsi="Arial" w:cs="Arial"/>
        </w:rPr>
        <w:t xml:space="preserve">For detailed information on marketing of courses please see Guidelines for the Production of Marketing and Publicity Materials - </w:t>
      </w:r>
      <w:hyperlink r:id="rId18" w:history="1">
        <w:r w:rsidRPr="00F8101D">
          <w:rPr>
            <w:rStyle w:val="Hyperlink"/>
            <w:rFonts w:ascii="Arial" w:eastAsia="Times New Roman" w:hAnsi="Arial" w:cs="Arial"/>
          </w:rPr>
          <w:t>OM- Annex 5</w:t>
        </w:r>
      </w:hyperlink>
      <w:r>
        <w:rPr>
          <w:rFonts w:ascii="Arial" w:eastAsia="Times New Roman" w:hAnsi="Arial" w:cs="Arial"/>
        </w:rPr>
        <w:t xml:space="preserve">. Contact </w:t>
      </w:r>
      <w:hyperlink r:id="rId19" w:history="1">
        <w:r w:rsidRPr="00630094">
          <w:rPr>
            <w:rStyle w:val="Hyperlink"/>
            <w:rFonts w:ascii="Arial" w:eastAsia="Times New Roman" w:hAnsi="Arial" w:cs="Arial"/>
          </w:rPr>
          <w:t>Marketing@tees.ac.uk</w:t>
        </w:r>
      </w:hyperlink>
      <w:r>
        <w:rPr>
          <w:rFonts w:ascii="Arial" w:eastAsia="Times New Roman" w:hAnsi="Arial" w:cs="Arial"/>
        </w:rPr>
        <w:t xml:space="preserve"> for further support. </w:t>
      </w:r>
    </w:p>
    <w:p w14:paraId="34436DF3" w14:textId="77777777" w:rsidR="00266EEF" w:rsidRDefault="00266EEF" w:rsidP="009B09E8">
      <w:pPr>
        <w:tabs>
          <w:tab w:val="left" w:pos="720"/>
          <w:tab w:val="left" w:pos="1440"/>
        </w:tabs>
        <w:spacing w:line="276" w:lineRule="auto"/>
        <w:rPr>
          <w:rFonts w:ascii="Arial" w:eastAsia="Times New Roman" w:hAnsi="Arial" w:cs="Arial"/>
        </w:rPr>
      </w:pPr>
    </w:p>
    <w:p w14:paraId="6D003605" w14:textId="77777777" w:rsidR="00266EEF" w:rsidRDefault="00266EEF" w:rsidP="009B09E8">
      <w:pPr>
        <w:tabs>
          <w:tab w:val="left" w:pos="720"/>
          <w:tab w:val="left" w:pos="1440"/>
        </w:tabs>
        <w:spacing w:line="276" w:lineRule="auto"/>
        <w:rPr>
          <w:rFonts w:ascii="Arial" w:eastAsia="Times New Roman" w:hAnsi="Arial" w:cs="Arial"/>
        </w:rPr>
      </w:pPr>
    </w:p>
    <w:p w14:paraId="7E6710A6" w14:textId="77777777" w:rsidR="00266EEF" w:rsidRDefault="00266EEF" w:rsidP="009B09E8">
      <w:pPr>
        <w:tabs>
          <w:tab w:val="left" w:pos="720"/>
          <w:tab w:val="left" w:pos="1440"/>
        </w:tabs>
        <w:spacing w:line="276" w:lineRule="auto"/>
        <w:rPr>
          <w:rFonts w:ascii="Arial" w:eastAsia="Times New Roman" w:hAnsi="Arial" w:cs="Arial"/>
        </w:rPr>
      </w:pPr>
    </w:p>
    <w:p w14:paraId="423B5A8B" w14:textId="77777777" w:rsidR="009B09E8" w:rsidRPr="009B09E8" w:rsidRDefault="009B09E8" w:rsidP="009B09E8">
      <w:pPr>
        <w:tabs>
          <w:tab w:val="left" w:pos="720"/>
          <w:tab w:val="left" w:pos="1440"/>
        </w:tabs>
        <w:spacing w:line="276" w:lineRule="auto"/>
        <w:rPr>
          <w:rFonts w:ascii="Arial" w:eastAsia="Times New Roman" w:hAnsi="Arial" w:cs="Arial"/>
        </w:rPr>
      </w:pPr>
    </w:p>
    <w:p w14:paraId="430A06F7" w14:textId="5A765598" w:rsidR="008151ED" w:rsidRDefault="008151ED" w:rsidP="00F8101D">
      <w:pPr>
        <w:pStyle w:val="Heading2"/>
        <w:numPr>
          <w:ilvl w:val="0"/>
          <w:numId w:val="16"/>
        </w:numPr>
        <w:rPr>
          <w:rFonts w:ascii="Arial" w:hAnsi="Arial" w:cs="Arial"/>
          <w:b/>
          <w:bCs/>
          <w:color w:val="867537"/>
          <w:sz w:val="22"/>
          <w:szCs w:val="22"/>
        </w:rPr>
      </w:pPr>
      <w:r w:rsidRPr="0066284B">
        <w:rPr>
          <w:rFonts w:ascii="Arial" w:hAnsi="Arial" w:cs="Arial"/>
          <w:b/>
          <w:bCs/>
          <w:color w:val="867537"/>
          <w:sz w:val="22"/>
          <w:szCs w:val="22"/>
        </w:rPr>
        <w:lastRenderedPageBreak/>
        <w:t xml:space="preserve">Responsibilities for </w:t>
      </w:r>
      <w:r w:rsidR="007561A0">
        <w:rPr>
          <w:rFonts w:ascii="Arial" w:hAnsi="Arial" w:cs="Arial"/>
          <w:b/>
          <w:bCs/>
          <w:color w:val="867537"/>
          <w:sz w:val="22"/>
          <w:szCs w:val="22"/>
        </w:rPr>
        <w:t xml:space="preserve">TUCP </w:t>
      </w:r>
      <w:r w:rsidR="00133BAC">
        <w:rPr>
          <w:rFonts w:ascii="Arial" w:hAnsi="Arial" w:cs="Arial"/>
          <w:b/>
          <w:bCs/>
          <w:color w:val="867537"/>
          <w:sz w:val="22"/>
          <w:szCs w:val="22"/>
        </w:rPr>
        <w:t>Partnership</w:t>
      </w:r>
      <w:r w:rsidRPr="0066284B">
        <w:rPr>
          <w:rFonts w:ascii="Arial" w:hAnsi="Arial" w:cs="Arial"/>
          <w:b/>
          <w:bCs/>
          <w:color w:val="867537"/>
          <w:sz w:val="22"/>
          <w:szCs w:val="22"/>
        </w:rPr>
        <w:t xml:space="preserve"> Management </w:t>
      </w:r>
    </w:p>
    <w:p w14:paraId="72BA1874" w14:textId="14F97526" w:rsidR="008151ED" w:rsidRPr="00737A07" w:rsidRDefault="008151ED" w:rsidP="008151ED"/>
    <w:p w14:paraId="68491B77" w14:textId="22EA102A" w:rsidR="008151ED" w:rsidRDefault="008151ED" w:rsidP="008151ED">
      <w:pPr>
        <w:pStyle w:val="CLQEi"/>
        <w:spacing w:line="276" w:lineRule="auto"/>
        <w:rPr>
          <w:rFonts w:ascii="Arial" w:hAnsi="Arial" w:cs="Arial"/>
        </w:rPr>
      </w:pPr>
      <w:r w:rsidRPr="00737A07">
        <w:rPr>
          <w:rFonts w:ascii="Arial" w:hAnsi="Arial" w:cs="Arial"/>
        </w:rPr>
        <w:t>Teesside University has ultimate responsibility for academic standards and the quality of learning opportunities of all awards made in its name.</w:t>
      </w:r>
    </w:p>
    <w:p w14:paraId="57AF91D9" w14:textId="5C4A9076" w:rsidR="008151ED" w:rsidRDefault="008151ED" w:rsidP="008151ED">
      <w:pPr>
        <w:pStyle w:val="CLQEi"/>
        <w:spacing w:line="276" w:lineRule="auto"/>
        <w:rPr>
          <w:rFonts w:ascii="Arial" w:hAnsi="Arial" w:cs="Arial"/>
        </w:rPr>
      </w:pPr>
    </w:p>
    <w:p w14:paraId="7330DD95" w14:textId="08BE9624" w:rsidR="008151ED" w:rsidRDefault="008151ED" w:rsidP="00F8101D">
      <w:pPr>
        <w:pStyle w:val="CLQEi"/>
        <w:spacing w:line="276" w:lineRule="auto"/>
        <w:rPr>
          <w:rFonts w:ascii="Arial" w:hAnsi="Arial" w:cs="Arial"/>
        </w:rPr>
      </w:pPr>
      <w:r>
        <w:rPr>
          <w:rFonts w:ascii="Arial" w:hAnsi="Arial" w:cs="Arial"/>
        </w:rPr>
        <w:t xml:space="preserve">The table below sets out the responsibility Teesside University holds when managing </w:t>
      </w:r>
      <w:r w:rsidR="00D85A12">
        <w:rPr>
          <w:rFonts w:ascii="Arial" w:hAnsi="Arial" w:cs="Arial"/>
        </w:rPr>
        <w:t>the</w:t>
      </w:r>
      <w:r>
        <w:rPr>
          <w:rFonts w:ascii="Arial" w:hAnsi="Arial" w:cs="Arial"/>
        </w:rPr>
        <w:t xml:space="preserve"> </w:t>
      </w:r>
      <w:r w:rsidR="00133BAC">
        <w:rPr>
          <w:rFonts w:ascii="Arial" w:hAnsi="Arial" w:cs="Arial"/>
        </w:rPr>
        <w:t>TUCP</w:t>
      </w:r>
      <w:r>
        <w:rPr>
          <w:rFonts w:ascii="Arial" w:hAnsi="Arial" w:cs="Arial"/>
        </w:rPr>
        <w:t xml:space="preserve"> </w:t>
      </w:r>
      <w:r w:rsidR="00133BAC">
        <w:rPr>
          <w:rFonts w:ascii="Arial" w:hAnsi="Arial" w:cs="Arial"/>
        </w:rPr>
        <w:t>Partnershi</w:t>
      </w:r>
      <w:r w:rsidR="00F8101D">
        <w:rPr>
          <w:rFonts w:ascii="Arial" w:hAnsi="Arial" w:cs="Arial"/>
        </w:rPr>
        <w:t>p</w:t>
      </w:r>
      <w:r w:rsidR="007561A0">
        <w:rPr>
          <w:rFonts w:ascii="Arial" w:hAnsi="Arial" w:cs="Arial"/>
        </w:rPr>
        <w:t>.</w:t>
      </w:r>
    </w:p>
    <w:p w14:paraId="1D73C240" w14:textId="77777777" w:rsidR="00283A78" w:rsidRDefault="00283A78" w:rsidP="00F8101D">
      <w:pPr>
        <w:pStyle w:val="CLQEi"/>
        <w:spacing w:line="276" w:lineRule="auto"/>
        <w:rPr>
          <w:rFonts w:ascii="Arial" w:hAnsi="Arial" w:cs="Arial"/>
        </w:rPr>
      </w:pPr>
    </w:p>
    <w:p w14:paraId="6D7940FA" w14:textId="50F3B450" w:rsidR="00283A78" w:rsidRPr="00814A82" w:rsidRDefault="00283A78" w:rsidP="00283A78">
      <w:pPr>
        <w:rPr>
          <w:rStyle w:val="Hyperlink"/>
          <w:rFonts w:ascii="Arial" w:hAnsi="Arial" w:cs="Arial"/>
          <w:vanish/>
          <w:specVanish/>
        </w:rPr>
      </w:pPr>
      <w:r>
        <w:rPr>
          <w:rFonts w:ascii="Arial" w:hAnsi="Arial" w:cs="Arial"/>
        </w:rPr>
        <w:t xml:space="preserve">Further detail on processes within the student journey can be found in the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13D0A5A6" w14:textId="62401482" w:rsidR="00F8101D" w:rsidRPr="00F8101D" w:rsidRDefault="00283A78" w:rsidP="00283A78">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23A2C45F" w14:textId="2B1C2E81" w:rsidR="006C55B2" w:rsidRPr="00F9547E" w:rsidRDefault="006C55B2" w:rsidP="006C55B2">
      <w:pPr>
        <w:spacing w:line="276" w:lineRule="auto"/>
        <w:rPr>
          <w:rFonts w:ascii="Arial" w:eastAsia="Times New Roman" w:hAnsi="Arial" w:cs="Arial"/>
          <w:b/>
          <w:bCs/>
        </w:rPr>
      </w:pPr>
      <w:r w:rsidRPr="00F9547E">
        <w:rPr>
          <w:rFonts w:ascii="Arial" w:eastAsia="Times New Roman" w:hAnsi="Arial" w:cs="Arial"/>
          <w:b/>
          <w:bCs/>
        </w:rPr>
        <w:t xml:space="preserve">The University undertakes to: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24"/>
      </w:tblGrid>
      <w:tr w:rsidR="006C55B2" w:rsidRPr="00AE44B3" w14:paraId="5791F2EF" w14:textId="77777777" w:rsidTr="000B2C1E">
        <w:trPr>
          <w:trHeight w:val="1745"/>
        </w:trPr>
        <w:tc>
          <w:tcPr>
            <w:tcW w:w="1415" w:type="dxa"/>
            <w:shd w:val="clear" w:color="auto" w:fill="auto"/>
          </w:tcPr>
          <w:p w14:paraId="572E98F9" w14:textId="25D9779C" w:rsidR="006C55B2" w:rsidRPr="007561A0" w:rsidRDefault="000B2C1E" w:rsidP="007561A0">
            <w:pPr>
              <w:spacing w:line="276" w:lineRule="auto"/>
              <w:rPr>
                <w:rFonts w:ascii="Arial" w:eastAsia="Times New Roman" w:hAnsi="Arial" w:cs="Arial"/>
              </w:rPr>
            </w:pPr>
            <w:hyperlink r:id="rId20" w:history="1">
              <w:r w:rsidR="006C55B2" w:rsidRPr="00002FE8">
                <w:rPr>
                  <w:rStyle w:val="Hyperlink"/>
                  <w:rFonts w:ascii="Arial" w:eastAsia="Times New Roman" w:hAnsi="Arial" w:cs="Arial"/>
                </w:rPr>
                <w:t>Student Learning &amp; Academic Registry (SLAR)</w:t>
              </w:r>
            </w:hyperlink>
          </w:p>
        </w:tc>
        <w:tc>
          <w:tcPr>
            <w:tcW w:w="8224" w:type="dxa"/>
            <w:shd w:val="clear" w:color="auto" w:fill="auto"/>
          </w:tcPr>
          <w:p w14:paraId="31AF7DDF" w14:textId="48D75EFE" w:rsidR="006C55B2" w:rsidRDefault="006C55B2" w:rsidP="000B2C1E">
            <w:pPr>
              <w:pStyle w:val="ListParagraph"/>
              <w:widowControl/>
              <w:numPr>
                <w:ilvl w:val="0"/>
                <w:numId w:val="30"/>
              </w:numPr>
              <w:autoSpaceDE/>
              <w:autoSpaceDN/>
              <w:spacing w:line="276" w:lineRule="auto"/>
              <w:rPr>
                <w:rFonts w:ascii="Arial" w:eastAsia="Times New Roman" w:hAnsi="Arial" w:cs="Arial"/>
              </w:rPr>
            </w:pPr>
            <w:r w:rsidRPr="00283A78">
              <w:rPr>
                <w:rFonts w:ascii="Arial" w:eastAsia="Times New Roman" w:hAnsi="Arial" w:cs="Arial"/>
              </w:rPr>
              <w:t xml:space="preserve">Carry out approval, review, and validation processes on behalf of courses to be delivered at the </w:t>
            </w:r>
            <w:r w:rsidR="00133BAC" w:rsidRPr="00283A78">
              <w:rPr>
                <w:rFonts w:ascii="Arial" w:eastAsia="Times New Roman" w:hAnsi="Arial" w:cs="Arial"/>
              </w:rPr>
              <w:t>Partnership</w:t>
            </w:r>
            <w:r w:rsidRPr="00283A78">
              <w:rPr>
                <w:rFonts w:ascii="Arial" w:eastAsia="Times New Roman" w:hAnsi="Arial" w:cs="Arial"/>
              </w:rPr>
              <w:t>.</w:t>
            </w:r>
          </w:p>
          <w:p w14:paraId="67B698F0" w14:textId="24AEF941" w:rsidR="000B2C1E" w:rsidRDefault="000B2C1E" w:rsidP="000B2C1E">
            <w:pPr>
              <w:pStyle w:val="ListParagraph"/>
              <w:widowControl/>
              <w:numPr>
                <w:ilvl w:val="0"/>
                <w:numId w:val="30"/>
              </w:numPr>
              <w:autoSpaceDE/>
              <w:autoSpaceDN/>
              <w:spacing w:line="276" w:lineRule="auto"/>
              <w:rPr>
                <w:rFonts w:ascii="Arial" w:eastAsia="Times New Roman" w:hAnsi="Arial" w:cs="Arial"/>
              </w:rPr>
            </w:pPr>
            <w:r>
              <w:rPr>
                <w:rFonts w:ascii="Arial" w:eastAsia="Times New Roman" w:hAnsi="Arial" w:cs="Arial"/>
              </w:rPr>
              <w:t xml:space="preserve">Update and provide guidance in conjunction with the University Quality Framework. </w:t>
            </w:r>
          </w:p>
          <w:p w14:paraId="64CA8236" w14:textId="4664AE88" w:rsidR="00283A78" w:rsidRDefault="006C55B2" w:rsidP="000B2C1E">
            <w:pPr>
              <w:pStyle w:val="ListParagraph"/>
              <w:widowControl/>
              <w:numPr>
                <w:ilvl w:val="0"/>
                <w:numId w:val="30"/>
              </w:numPr>
              <w:autoSpaceDE/>
              <w:autoSpaceDN/>
              <w:spacing w:line="276" w:lineRule="auto"/>
              <w:rPr>
                <w:rFonts w:ascii="Arial" w:eastAsia="Times New Roman" w:hAnsi="Arial" w:cs="Arial"/>
              </w:rPr>
            </w:pPr>
            <w:r w:rsidRPr="00283A78">
              <w:rPr>
                <w:rFonts w:ascii="Arial" w:eastAsia="Times New Roman" w:hAnsi="Arial" w:cs="Arial"/>
              </w:rPr>
              <w:t>Provide formal confirmation of approved courses</w:t>
            </w:r>
            <w:r w:rsidR="000B2C1E">
              <w:rPr>
                <w:rFonts w:ascii="Arial" w:eastAsia="Times New Roman" w:hAnsi="Arial" w:cs="Arial"/>
              </w:rPr>
              <w:t>/course changes</w:t>
            </w:r>
            <w:r w:rsidR="00F7686C">
              <w:rPr>
                <w:rFonts w:ascii="Arial" w:eastAsia="Times New Roman" w:hAnsi="Arial" w:cs="Arial"/>
              </w:rPr>
              <w:t xml:space="preserve"> and </w:t>
            </w:r>
            <w:r w:rsidR="00283A78" w:rsidRPr="00F7686C">
              <w:rPr>
                <w:rFonts w:ascii="Arial" w:eastAsia="Times New Roman" w:hAnsi="Arial" w:cs="Arial"/>
              </w:rPr>
              <w:t xml:space="preserve">course closures. </w:t>
            </w:r>
          </w:p>
          <w:p w14:paraId="1E89CAAA" w14:textId="77777777" w:rsidR="000B2C1E" w:rsidRPr="007A653E" w:rsidRDefault="000B2C1E" w:rsidP="000B2C1E">
            <w:pPr>
              <w:pStyle w:val="ListParagraph"/>
              <w:widowControl/>
              <w:numPr>
                <w:ilvl w:val="0"/>
                <w:numId w:val="30"/>
              </w:numPr>
              <w:autoSpaceDE/>
              <w:autoSpaceDN/>
              <w:spacing w:line="276" w:lineRule="auto"/>
              <w:rPr>
                <w:rFonts w:ascii="Arial" w:eastAsia="Times New Roman" w:hAnsi="Arial" w:cs="Arial"/>
              </w:rPr>
            </w:pPr>
            <w:r w:rsidRPr="00A06E29">
              <w:rPr>
                <w:rFonts w:ascii="Arial" w:eastAsia="Times New Roman" w:hAnsi="Arial" w:cs="Arial"/>
              </w:rPr>
              <w:t>Provide clear and up-to-date information related to academic regulations and quality procedures.</w:t>
            </w:r>
          </w:p>
          <w:p w14:paraId="2C070E50" w14:textId="6C81DCD8" w:rsidR="006C55B2" w:rsidRPr="00283A78" w:rsidRDefault="006C55B2" w:rsidP="000B2C1E">
            <w:pPr>
              <w:pStyle w:val="ListParagraph"/>
              <w:widowControl/>
              <w:numPr>
                <w:ilvl w:val="0"/>
                <w:numId w:val="30"/>
              </w:numPr>
              <w:autoSpaceDE/>
              <w:autoSpaceDN/>
              <w:spacing w:line="276" w:lineRule="auto"/>
              <w:rPr>
                <w:rFonts w:ascii="Arial" w:eastAsia="Times New Roman" w:hAnsi="Arial" w:cs="Arial"/>
              </w:rPr>
            </w:pPr>
            <w:r w:rsidRPr="00283A78">
              <w:rPr>
                <w:rFonts w:ascii="Arial" w:eastAsia="Times New Roman" w:hAnsi="Arial" w:cs="Arial"/>
              </w:rPr>
              <w:t>Develop and maintain the Student Learning &amp; Academic Registry web presence.</w:t>
            </w:r>
          </w:p>
          <w:p w14:paraId="25BCD1B4" w14:textId="4D0229B4" w:rsidR="006C55B2" w:rsidRDefault="006C55B2" w:rsidP="000B2C1E">
            <w:pPr>
              <w:pStyle w:val="ListParagraph"/>
              <w:widowControl/>
              <w:numPr>
                <w:ilvl w:val="0"/>
                <w:numId w:val="30"/>
              </w:numPr>
              <w:autoSpaceDE/>
              <w:autoSpaceDN/>
              <w:spacing w:line="276" w:lineRule="auto"/>
              <w:rPr>
                <w:rFonts w:ascii="Arial" w:eastAsia="Times New Roman" w:hAnsi="Arial" w:cs="Arial"/>
              </w:rPr>
            </w:pPr>
            <w:r w:rsidRPr="00283A78">
              <w:rPr>
                <w:rFonts w:ascii="Arial" w:eastAsia="Times New Roman" w:hAnsi="Arial" w:cs="Arial"/>
              </w:rPr>
              <w:t xml:space="preserve">Ensure appropriate central communications via </w:t>
            </w:r>
            <w:r w:rsidR="00133BAC" w:rsidRPr="00283A78">
              <w:rPr>
                <w:rFonts w:ascii="Arial" w:eastAsia="Times New Roman" w:hAnsi="Arial" w:cs="Arial"/>
              </w:rPr>
              <w:t>Partnership</w:t>
            </w:r>
            <w:r w:rsidRPr="00283A78">
              <w:rPr>
                <w:rFonts w:ascii="Arial" w:eastAsia="Times New Roman" w:hAnsi="Arial" w:cs="Arial"/>
              </w:rPr>
              <w:t xml:space="preserve"> &amp; Project Manager.</w:t>
            </w:r>
          </w:p>
          <w:p w14:paraId="52589F5F" w14:textId="662DDBAE" w:rsidR="00283A78" w:rsidRPr="00283A78" w:rsidRDefault="00283A78" w:rsidP="000B2C1E">
            <w:pPr>
              <w:pStyle w:val="ListParagraph"/>
              <w:widowControl/>
              <w:numPr>
                <w:ilvl w:val="0"/>
                <w:numId w:val="30"/>
              </w:numPr>
              <w:autoSpaceDE/>
              <w:autoSpaceDN/>
              <w:spacing w:line="276" w:lineRule="auto"/>
              <w:rPr>
                <w:rFonts w:ascii="Arial" w:eastAsia="Times New Roman" w:hAnsi="Arial" w:cs="Arial"/>
              </w:rPr>
            </w:pPr>
            <w:r>
              <w:rPr>
                <w:rFonts w:ascii="Arial" w:eastAsia="Times New Roman" w:hAnsi="Arial" w:cs="Arial"/>
              </w:rPr>
              <w:t>Ensure appropriate staff development for central processes such as CME, assessment regulations, policy updates</w:t>
            </w:r>
            <w:r w:rsidR="00002FE8">
              <w:rPr>
                <w:rFonts w:ascii="Arial" w:eastAsia="Times New Roman" w:hAnsi="Arial" w:cs="Arial"/>
              </w:rPr>
              <w:t xml:space="preserve">, changes to TU regulations. </w:t>
            </w:r>
          </w:p>
          <w:p w14:paraId="6BD5F7CE" w14:textId="77777777" w:rsidR="006C55B2" w:rsidRDefault="006C55B2" w:rsidP="000B2C1E">
            <w:pPr>
              <w:pStyle w:val="ListParagraph"/>
              <w:widowControl/>
              <w:numPr>
                <w:ilvl w:val="0"/>
                <w:numId w:val="30"/>
              </w:numPr>
              <w:autoSpaceDE/>
              <w:autoSpaceDN/>
              <w:spacing w:line="276" w:lineRule="auto"/>
              <w:rPr>
                <w:rFonts w:ascii="Arial" w:eastAsia="Times New Roman" w:hAnsi="Arial" w:cs="Arial"/>
              </w:rPr>
            </w:pPr>
            <w:r w:rsidRPr="00283A78">
              <w:rPr>
                <w:rFonts w:ascii="Arial" w:eastAsia="Times New Roman" w:hAnsi="Arial" w:cs="Arial"/>
              </w:rPr>
              <w:t>Provide support and staff development to School Link Tutors to ensure consistency and service excellence</w:t>
            </w:r>
            <w:r w:rsidR="00002FE8">
              <w:rPr>
                <w:rFonts w:ascii="Arial" w:eastAsia="Times New Roman" w:hAnsi="Arial" w:cs="Arial"/>
              </w:rPr>
              <w:t xml:space="preserve"> when working with the TUCP. </w:t>
            </w:r>
          </w:p>
          <w:p w14:paraId="06C8DC7F" w14:textId="77777777" w:rsidR="00002FE8" w:rsidRDefault="00002FE8" w:rsidP="000B2C1E">
            <w:pPr>
              <w:pStyle w:val="ListParagraph"/>
              <w:widowControl/>
              <w:numPr>
                <w:ilvl w:val="0"/>
                <w:numId w:val="30"/>
              </w:numPr>
              <w:autoSpaceDE/>
              <w:autoSpaceDN/>
              <w:spacing w:line="276" w:lineRule="auto"/>
              <w:rPr>
                <w:rFonts w:ascii="Arial" w:eastAsia="Times New Roman" w:hAnsi="Arial" w:cs="Arial"/>
              </w:rPr>
            </w:pPr>
            <w:r>
              <w:rPr>
                <w:rFonts w:ascii="Arial" w:eastAsia="Times New Roman" w:hAnsi="Arial" w:cs="Arial"/>
              </w:rPr>
              <w:t xml:space="preserve">Provide committee support to the TUCP governance structure. </w:t>
            </w:r>
          </w:p>
          <w:p w14:paraId="3ADA5BDF" w14:textId="77777777" w:rsidR="00002FE8" w:rsidRDefault="00002FE8" w:rsidP="000B2C1E">
            <w:pPr>
              <w:pStyle w:val="ListParagraph"/>
              <w:widowControl/>
              <w:numPr>
                <w:ilvl w:val="0"/>
                <w:numId w:val="30"/>
              </w:numPr>
              <w:autoSpaceDE/>
              <w:autoSpaceDN/>
              <w:spacing w:line="276" w:lineRule="auto"/>
              <w:rPr>
                <w:rFonts w:ascii="Arial" w:eastAsia="Times New Roman" w:hAnsi="Arial" w:cs="Arial"/>
              </w:rPr>
            </w:pPr>
            <w:r>
              <w:rPr>
                <w:rFonts w:ascii="Arial" w:eastAsia="Times New Roman" w:hAnsi="Arial" w:cs="Arial"/>
              </w:rPr>
              <w:t>Coordinate conferences and events such as the annual TUCP conference.</w:t>
            </w:r>
            <w:r w:rsidRPr="00F7686C">
              <w:rPr>
                <w:rFonts w:ascii="Arial" w:eastAsia="Times New Roman" w:hAnsi="Arial" w:cs="Arial"/>
              </w:rPr>
              <w:t xml:space="preserve"> </w:t>
            </w:r>
          </w:p>
          <w:p w14:paraId="121DF9CD" w14:textId="77777777" w:rsidR="00B4495C" w:rsidRPr="000B2C1E" w:rsidRDefault="00B4495C" w:rsidP="000B2C1E">
            <w:pPr>
              <w:pStyle w:val="ListParagraph"/>
              <w:widowControl/>
              <w:numPr>
                <w:ilvl w:val="0"/>
                <w:numId w:val="30"/>
              </w:numPr>
              <w:autoSpaceDE/>
              <w:autoSpaceDN/>
              <w:spacing w:line="276" w:lineRule="auto"/>
              <w:rPr>
                <w:rFonts w:ascii="Arial" w:eastAsia="Times New Roman" w:hAnsi="Arial" w:cs="Arial"/>
              </w:rPr>
            </w:pPr>
            <w:r>
              <w:rPr>
                <w:rFonts w:ascii="Arial" w:hAnsi="Arial"/>
              </w:rPr>
              <w:t>Work alongside Schools to ensure contractual arrangements for External Examiners are in place.</w:t>
            </w:r>
          </w:p>
          <w:p w14:paraId="57C5BA89" w14:textId="2304E539" w:rsidR="000B2C1E" w:rsidRPr="00F7686C" w:rsidRDefault="000B2C1E" w:rsidP="000B2C1E">
            <w:pPr>
              <w:pStyle w:val="ListParagraph"/>
              <w:widowControl/>
              <w:numPr>
                <w:ilvl w:val="0"/>
                <w:numId w:val="30"/>
              </w:numPr>
              <w:autoSpaceDE/>
              <w:autoSpaceDN/>
              <w:spacing w:line="276" w:lineRule="auto"/>
              <w:rPr>
                <w:rFonts w:ascii="Arial" w:eastAsia="Times New Roman" w:hAnsi="Arial" w:cs="Arial"/>
              </w:rPr>
            </w:pPr>
            <w:r w:rsidRPr="00A06E29">
              <w:rPr>
                <w:rFonts w:ascii="Arial" w:eastAsia="Times New Roman" w:hAnsi="Arial" w:cs="Arial"/>
              </w:rPr>
              <w:t xml:space="preserve">Take a lead role in </w:t>
            </w:r>
            <w:r>
              <w:rPr>
                <w:rFonts w:ascii="Arial" w:eastAsia="Times New Roman" w:hAnsi="Arial" w:cs="Arial"/>
              </w:rPr>
              <w:t>HE Regulatory</w:t>
            </w:r>
            <w:r w:rsidRPr="00A06E29">
              <w:rPr>
                <w:rFonts w:ascii="Arial" w:eastAsia="Times New Roman" w:hAnsi="Arial" w:cs="Arial"/>
              </w:rPr>
              <w:t xml:space="preserve"> activity</w:t>
            </w:r>
            <w:r>
              <w:rPr>
                <w:rFonts w:ascii="Arial" w:eastAsia="Times New Roman" w:hAnsi="Arial" w:cs="Arial"/>
              </w:rPr>
              <w:t xml:space="preserve"> as</w:t>
            </w:r>
            <w:r w:rsidRPr="00A06E29">
              <w:rPr>
                <w:rFonts w:ascii="Arial" w:eastAsia="Times New Roman" w:hAnsi="Arial" w:cs="Arial"/>
              </w:rPr>
              <w:t xml:space="preserve"> directed to the University</w:t>
            </w:r>
            <w:r>
              <w:rPr>
                <w:rFonts w:ascii="Arial" w:eastAsia="Times New Roman" w:hAnsi="Arial" w:cs="Arial"/>
              </w:rPr>
              <w:t xml:space="preserve"> (</w:t>
            </w:r>
            <w:proofErr w:type="spellStart"/>
            <w:r>
              <w:rPr>
                <w:rFonts w:ascii="Arial" w:eastAsia="Times New Roman" w:hAnsi="Arial" w:cs="Arial"/>
              </w:rPr>
              <w:t>i.e</w:t>
            </w:r>
            <w:proofErr w:type="spellEnd"/>
            <w:r>
              <w:rPr>
                <w:rFonts w:ascii="Arial" w:eastAsia="Times New Roman" w:hAnsi="Arial" w:cs="Arial"/>
              </w:rPr>
              <w:t xml:space="preserve"> </w:t>
            </w:r>
            <w:proofErr w:type="spellStart"/>
            <w:r>
              <w:rPr>
                <w:rFonts w:ascii="Arial" w:eastAsia="Times New Roman" w:hAnsi="Arial" w:cs="Arial"/>
              </w:rPr>
              <w:t>OfS</w:t>
            </w:r>
            <w:proofErr w:type="spellEnd"/>
            <w:r>
              <w:rPr>
                <w:rFonts w:ascii="Arial" w:eastAsia="Times New Roman" w:hAnsi="Arial" w:cs="Arial"/>
              </w:rPr>
              <w:t xml:space="preserve"> requirements).</w:t>
            </w:r>
          </w:p>
        </w:tc>
      </w:tr>
      <w:tr w:rsidR="006C55B2" w:rsidRPr="00AE44B3" w14:paraId="6C8203F2" w14:textId="77777777" w:rsidTr="000B2C1E">
        <w:trPr>
          <w:trHeight w:val="5840"/>
        </w:trPr>
        <w:tc>
          <w:tcPr>
            <w:tcW w:w="1415" w:type="dxa"/>
            <w:shd w:val="clear" w:color="auto" w:fill="auto"/>
          </w:tcPr>
          <w:p w14:paraId="15219A83" w14:textId="7A3E7FF4" w:rsidR="006C55B2" w:rsidRPr="007561A0" w:rsidRDefault="000B2C1E" w:rsidP="007561A0">
            <w:pPr>
              <w:spacing w:line="276" w:lineRule="auto"/>
              <w:rPr>
                <w:rFonts w:ascii="Arial" w:eastAsia="Times New Roman" w:hAnsi="Arial" w:cs="Arial"/>
              </w:rPr>
            </w:pPr>
            <w:hyperlink r:id="rId21" w:history="1">
              <w:r w:rsidR="006C55B2" w:rsidRPr="00002FE8">
                <w:rPr>
                  <w:rStyle w:val="Hyperlink"/>
                  <w:rFonts w:ascii="Arial" w:eastAsia="Times New Roman" w:hAnsi="Arial" w:cs="Arial"/>
                </w:rPr>
                <w:t>Finance Department (FIN)</w:t>
              </w:r>
            </w:hyperlink>
          </w:p>
        </w:tc>
        <w:tc>
          <w:tcPr>
            <w:tcW w:w="8224" w:type="dxa"/>
            <w:shd w:val="clear" w:color="auto" w:fill="auto"/>
          </w:tcPr>
          <w:p w14:paraId="45314558" w14:textId="73225B86"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rPr>
            </w:pPr>
            <w:r w:rsidRPr="00266EEF">
              <w:rPr>
                <w:rFonts w:ascii="Arial" w:eastAsia="Times New Roman" w:hAnsi="Arial" w:cs="Arial"/>
              </w:rPr>
              <w:t xml:space="preserve">Liaise with </w:t>
            </w:r>
            <w:r w:rsidR="00F061EA" w:rsidRPr="00266EEF">
              <w:rPr>
                <w:rFonts w:ascii="Arial" w:eastAsia="Times New Roman" w:hAnsi="Arial" w:cs="Arial"/>
              </w:rPr>
              <w:t xml:space="preserve">the </w:t>
            </w:r>
            <w:hyperlink r:id="rId22" w:history="1">
              <w:r w:rsidR="00F061EA" w:rsidRPr="00266EEF">
                <w:rPr>
                  <w:rStyle w:val="Hyperlink"/>
                  <w:rFonts w:ascii="Arial" w:eastAsia="Times New Roman" w:hAnsi="Arial" w:cs="Arial"/>
                </w:rPr>
                <w:t>Office for Students</w:t>
              </w:r>
            </w:hyperlink>
            <w:r w:rsidRPr="00266EEF">
              <w:rPr>
                <w:rFonts w:ascii="Arial" w:eastAsia="Times New Roman" w:hAnsi="Arial" w:cs="Arial"/>
              </w:rPr>
              <w:t xml:space="preserve">, including the handling of all financial matters, and completion of all financial and other statistical returns relating to the provision being offered, bidding for additional student numbers and leading on bids to secure any other additional initiative funds to further the work of the </w:t>
            </w:r>
            <w:r w:rsidR="00133BAC" w:rsidRPr="00266EEF">
              <w:rPr>
                <w:rFonts w:ascii="Arial" w:eastAsia="Times New Roman" w:hAnsi="Arial" w:cs="Arial"/>
              </w:rPr>
              <w:t>Partnership</w:t>
            </w:r>
            <w:r w:rsidRPr="00266EEF">
              <w:rPr>
                <w:rFonts w:ascii="Arial" w:eastAsia="Times New Roman" w:hAnsi="Arial" w:cs="Arial"/>
              </w:rPr>
              <w:t xml:space="preserve">(s) and, wherever possible, mitigate against the financial implications of over or under-recruitment in the </w:t>
            </w:r>
            <w:r w:rsidR="00133BAC" w:rsidRPr="00266EEF">
              <w:rPr>
                <w:rFonts w:ascii="Arial" w:eastAsia="Times New Roman" w:hAnsi="Arial" w:cs="Arial"/>
              </w:rPr>
              <w:t>Partnership</w:t>
            </w:r>
            <w:r w:rsidRPr="00266EEF">
              <w:rPr>
                <w:rFonts w:ascii="Arial" w:eastAsia="Times New Roman" w:hAnsi="Arial" w:cs="Arial"/>
              </w:rPr>
              <w:t>.</w:t>
            </w:r>
          </w:p>
          <w:p w14:paraId="0E3E0BD3" w14:textId="1EDC7EB4"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rPr>
            </w:pPr>
            <w:r w:rsidRPr="00266EEF">
              <w:rPr>
                <w:rFonts w:ascii="Arial" w:eastAsia="Times New Roman" w:hAnsi="Arial" w:cs="Arial"/>
              </w:rPr>
              <w:t>Collect student tuition fees and liaise with the Student Loan</w:t>
            </w:r>
            <w:r w:rsidR="00D41A50" w:rsidRPr="00266EEF">
              <w:rPr>
                <w:rFonts w:ascii="Arial" w:eastAsia="Times New Roman" w:hAnsi="Arial" w:cs="Arial"/>
              </w:rPr>
              <w:t xml:space="preserve"> </w:t>
            </w:r>
            <w:r w:rsidRPr="00266EEF">
              <w:rPr>
                <w:rFonts w:ascii="Arial" w:eastAsia="Times New Roman" w:hAnsi="Arial" w:cs="Arial"/>
              </w:rPr>
              <w:t xml:space="preserve">Company on all aspects of student related finance. </w:t>
            </w:r>
          </w:p>
          <w:p w14:paraId="7D5862BC" w14:textId="66466113"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rPr>
            </w:pPr>
            <w:r w:rsidRPr="00266EEF">
              <w:rPr>
                <w:rFonts w:ascii="Arial" w:eastAsia="Times New Roman" w:hAnsi="Arial" w:cs="Arial"/>
              </w:rPr>
              <w:t xml:space="preserve">Register students for the </w:t>
            </w:r>
            <w:hyperlink r:id="rId23" w:history="1">
              <w:r w:rsidRPr="00266EEF">
                <w:rPr>
                  <w:rStyle w:val="Hyperlink"/>
                  <w:rFonts w:ascii="Arial" w:eastAsia="Times New Roman" w:hAnsi="Arial" w:cs="Arial"/>
                </w:rPr>
                <w:t>National Student Survey (NSS).</w:t>
              </w:r>
            </w:hyperlink>
          </w:p>
          <w:p w14:paraId="42D0B245" w14:textId="77777777"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rPr>
            </w:pPr>
            <w:r w:rsidRPr="00266EEF">
              <w:rPr>
                <w:rFonts w:ascii="Arial" w:eastAsia="Times New Roman" w:hAnsi="Arial" w:cs="Arial"/>
              </w:rPr>
              <w:t xml:space="preserve">Prepare </w:t>
            </w:r>
            <w:proofErr w:type="spellStart"/>
            <w:r w:rsidRPr="00266EEF">
              <w:rPr>
                <w:rFonts w:ascii="Arial" w:eastAsia="Times New Roman" w:hAnsi="Arial" w:cs="Arial"/>
              </w:rPr>
              <w:t>Unistats</w:t>
            </w:r>
            <w:proofErr w:type="spellEnd"/>
            <w:r w:rsidRPr="00266EEF">
              <w:rPr>
                <w:rFonts w:ascii="Arial" w:eastAsia="Times New Roman" w:hAnsi="Arial" w:cs="Arial"/>
              </w:rPr>
              <w:t xml:space="preserve"> data.</w:t>
            </w:r>
          </w:p>
          <w:p w14:paraId="5B53D12A" w14:textId="60A3BD3F"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rPr>
            </w:pPr>
            <w:r w:rsidRPr="00266EEF">
              <w:rPr>
                <w:rFonts w:ascii="Arial" w:eastAsia="Times New Roman" w:hAnsi="Arial" w:cs="Arial"/>
              </w:rPr>
              <w:t xml:space="preserve">Work with the appropriate </w:t>
            </w:r>
            <w:r w:rsidR="00133BAC" w:rsidRPr="00266EEF">
              <w:rPr>
                <w:rFonts w:ascii="Arial" w:eastAsia="Times New Roman" w:hAnsi="Arial" w:cs="Arial"/>
              </w:rPr>
              <w:t>Partnership</w:t>
            </w:r>
            <w:r w:rsidRPr="00266EEF">
              <w:rPr>
                <w:rFonts w:ascii="Arial" w:eastAsia="Times New Roman" w:hAnsi="Arial" w:cs="Arial"/>
              </w:rPr>
              <w:t xml:space="preserve"> to agree that all apprenticeship students are </w:t>
            </w:r>
            <w:proofErr w:type="spellStart"/>
            <w:r w:rsidRPr="00266EEF">
              <w:rPr>
                <w:rFonts w:ascii="Arial" w:eastAsia="Times New Roman" w:hAnsi="Arial" w:cs="Arial"/>
              </w:rPr>
              <w:t>categorised</w:t>
            </w:r>
            <w:proofErr w:type="spellEnd"/>
            <w:r w:rsidRPr="00266EEF">
              <w:rPr>
                <w:rFonts w:ascii="Arial" w:eastAsia="Times New Roman" w:hAnsi="Arial" w:cs="Arial"/>
              </w:rPr>
              <w:t xml:space="preserve"> correctly, and feature within only one external return. </w:t>
            </w:r>
          </w:p>
          <w:p w14:paraId="398C18C4" w14:textId="77777777"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b/>
              </w:rPr>
            </w:pPr>
            <w:r w:rsidRPr="00266EEF">
              <w:rPr>
                <w:rFonts w:ascii="Arial" w:eastAsia="Times New Roman" w:hAnsi="Arial" w:cs="Arial"/>
              </w:rPr>
              <w:t>Provide access to standard reports related to applications, enrolment, retention, progression, and achievement.</w:t>
            </w:r>
          </w:p>
          <w:p w14:paraId="4E9EEF3E" w14:textId="77777777"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bCs/>
              </w:rPr>
            </w:pPr>
            <w:r w:rsidRPr="00266EEF">
              <w:rPr>
                <w:rFonts w:ascii="Arial" w:eastAsia="Times New Roman" w:hAnsi="Arial" w:cs="Arial"/>
                <w:bCs/>
              </w:rPr>
              <w:t xml:space="preserve">Provide all certificates direct to students and official documentation to students upon request via the online shop. </w:t>
            </w:r>
          </w:p>
          <w:p w14:paraId="424D07C6" w14:textId="08DFC687" w:rsidR="006C55B2" w:rsidRPr="00266EEF" w:rsidRDefault="006C55B2" w:rsidP="00266EEF">
            <w:pPr>
              <w:pStyle w:val="ListParagraph"/>
              <w:widowControl/>
              <w:numPr>
                <w:ilvl w:val="0"/>
                <w:numId w:val="39"/>
              </w:numPr>
              <w:autoSpaceDE/>
              <w:autoSpaceDN/>
              <w:spacing w:line="276" w:lineRule="auto"/>
              <w:rPr>
                <w:rFonts w:ascii="Arial" w:eastAsia="Times New Roman" w:hAnsi="Arial" w:cs="Arial"/>
                <w:b/>
              </w:rPr>
            </w:pPr>
            <w:r w:rsidRPr="00266EEF">
              <w:rPr>
                <w:rFonts w:ascii="Arial" w:eastAsia="Times New Roman" w:hAnsi="Arial" w:cs="Arial"/>
                <w:bCs/>
              </w:rPr>
              <w:t xml:space="preserve">Provide lists of students due to graduate and liaise with </w:t>
            </w:r>
            <w:r w:rsidR="00133BAC" w:rsidRPr="00266EEF">
              <w:rPr>
                <w:rFonts w:ascii="Arial" w:eastAsia="Times New Roman" w:hAnsi="Arial" w:cs="Arial"/>
                <w:bCs/>
              </w:rPr>
              <w:t>Partnership</w:t>
            </w:r>
            <w:r w:rsidRPr="00266EEF">
              <w:rPr>
                <w:rFonts w:ascii="Arial" w:eastAsia="Times New Roman" w:hAnsi="Arial" w:cs="Arial"/>
                <w:bCs/>
              </w:rPr>
              <w:t xml:space="preserve"> on graduation brochure sign-off if previously agreed.</w:t>
            </w:r>
          </w:p>
          <w:p w14:paraId="20300023" w14:textId="32F22FB6" w:rsidR="00F061EA" w:rsidRPr="00266EEF" w:rsidRDefault="006C55B2" w:rsidP="00266EEF">
            <w:pPr>
              <w:pStyle w:val="ListParagraph"/>
              <w:widowControl/>
              <w:numPr>
                <w:ilvl w:val="0"/>
                <w:numId w:val="39"/>
              </w:numPr>
              <w:autoSpaceDE/>
              <w:autoSpaceDN/>
              <w:spacing w:line="276" w:lineRule="auto"/>
              <w:rPr>
                <w:rFonts w:ascii="Arial" w:eastAsia="Times New Roman" w:hAnsi="Arial" w:cs="Arial"/>
                <w:b/>
              </w:rPr>
            </w:pPr>
            <w:r w:rsidRPr="00266EEF">
              <w:rPr>
                <w:rFonts w:ascii="Arial" w:eastAsia="Times New Roman" w:hAnsi="Arial" w:cs="Arial"/>
                <w:bCs/>
              </w:rPr>
              <w:t xml:space="preserve">Give access to </w:t>
            </w:r>
            <w:r w:rsidR="00D41A50" w:rsidRPr="00266EEF">
              <w:rPr>
                <w:rFonts w:ascii="Arial" w:eastAsia="Times New Roman" w:hAnsi="Arial" w:cs="Arial"/>
                <w:bCs/>
              </w:rPr>
              <w:t>e</w:t>
            </w:r>
            <w:r w:rsidRPr="00266EEF">
              <w:rPr>
                <w:rFonts w:ascii="Arial" w:eastAsia="Times New Roman" w:hAnsi="Arial" w:cs="Arial"/>
                <w:bCs/>
              </w:rPr>
              <w:t>-Vision as appropriate.</w:t>
            </w:r>
          </w:p>
        </w:tc>
      </w:tr>
      <w:tr w:rsidR="006C55B2" w:rsidRPr="00AE44B3" w14:paraId="03CC6E8C" w14:textId="77777777" w:rsidTr="000B2C1E">
        <w:tc>
          <w:tcPr>
            <w:tcW w:w="1415" w:type="dxa"/>
            <w:shd w:val="clear" w:color="auto" w:fill="auto"/>
          </w:tcPr>
          <w:p w14:paraId="52DE54D2" w14:textId="6562D8D9" w:rsidR="006C55B2" w:rsidRPr="007561A0" w:rsidRDefault="000B2C1E" w:rsidP="007561A0">
            <w:pPr>
              <w:spacing w:line="276" w:lineRule="auto"/>
              <w:rPr>
                <w:rFonts w:ascii="Arial" w:eastAsia="Times New Roman" w:hAnsi="Arial" w:cs="Arial"/>
              </w:rPr>
            </w:pPr>
            <w:hyperlink r:id="rId24" w:history="1">
              <w:r w:rsidR="007561A0" w:rsidRPr="00F061EA">
                <w:rPr>
                  <w:rStyle w:val="Hyperlink"/>
                  <w:rFonts w:ascii="Arial" w:eastAsia="Times New Roman" w:hAnsi="Arial" w:cs="Arial"/>
                </w:rPr>
                <w:t xml:space="preserve">TU </w:t>
              </w:r>
              <w:r w:rsidR="006C55B2" w:rsidRPr="00F061EA">
                <w:rPr>
                  <w:rStyle w:val="Hyperlink"/>
                  <w:rFonts w:ascii="Arial" w:eastAsia="Times New Roman" w:hAnsi="Arial" w:cs="Arial"/>
                </w:rPr>
                <w:t>Academic School</w:t>
              </w:r>
            </w:hyperlink>
          </w:p>
        </w:tc>
        <w:tc>
          <w:tcPr>
            <w:tcW w:w="8224" w:type="dxa"/>
            <w:shd w:val="clear" w:color="auto" w:fill="auto"/>
          </w:tcPr>
          <w:p w14:paraId="3668EA82" w14:textId="2FB92A78"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Offer effective course management through the appointment of a </w:t>
            </w:r>
            <w:r w:rsidR="00FC7BBB" w:rsidRPr="00266EEF">
              <w:rPr>
                <w:rFonts w:ascii="Arial" w:eastAsia="Times New Roman" w:hAnsi="Arial" w:cs="Arial"/>
              </w:rPr>
              <w:t xml:space="preserve">School </w:t>
            </w:r>
            <w:r w:rsidRPr="00266EEF">
              <w:rPr>
                <w:rFonts w:ascii="Arial" w:eastAsia="Times New Roman" w:hAnsi="Arial" w:cs="Arial"/>
              </w:rPr>
              <w:t xml:space="preserve">Link Tutor (or equivalent) to liaise with the </w:t>
            </w:r>
            <w:r w:rsidR="00133BAC" w:rsidRPr="00266EEF">
              <w:rPr>
                <w:rFonts w:ascii="Arial" w:eastAsia="Times New Roman" w:hAnsi="Arial" w:cs="Arial"/>
              </w:rPr>
              <w:t>Partnership</w:t>
            </w:r>
            <w:r w:rsidRPr="00266EEF">
              <w:rPr>
                <w:rFonts w:ascii="Arial" w:eastAsia="Times New Roman" w:hAnsi="Arial" w:cs="Arial"/>
              </w:rPr>
              <w:t xml:space="preserve"> on operational matters related to the delivery, assessment, and moderation of </w:t>
            </w:r>
            <w:r w:rsidR="00FC7BBB" w:rsidRPr="00266EEF">
              <w:rPr>
                <w:rFonts w:ascii="Arial" w:eastAsia="Times New Roman" w:hAnsi="Arial" w:cs="Arial"/>
              </w:rPr>
              <w:t xml:space="preserve">modules and development of courses. </w:t>
            </w:r>
          </w:p>
          <w:p w14:paraId="71F95E7B" w14:textId="6DE672E7"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Make at least one Quality Enhancement Visit (QEV) per year, which </w:t>
            </w:r>
            <w:r w:rsidRPr="00266EEF">
              <w:rPr>
                <w:rFonts w:ascii="Arial" w:eastAsia="Times New Roman" w:hAnsi="Arial" w:cs="Arial"/>
                <w:i/>
                <w:iCs/>
              </w:rPr>
              <w:t>may</w:t>
            </w:r>
            <w:r w:rsidRPr="00266EEF">
              <w:rPr>
                <w:rFonts w:ascii="Arial" w:eastAsia="Times New Roman" w:hAnsi="Arial" w:cs="Arial"/>
              </w:rPr>
              <w:t xml:space="preserve"> be conducted virtually, and </w:t>
            </w:r>
            <w:r w:rsidRPr="00266EEF">
              <w:rPr>
                <w:rFonts w:ascii="Arial" w:eastAsia="Times New Roman" w:hAnsi="Arial" w:cs="Arial"/>
                <w:u w:val="single"/>
              </w:rPr>
              <w:t>normally</w:t>
            </w:r>
            <w:r w:rsidR="00FC7BBB" w:rsidRPr="00266EEF">
              <w:rPr>
                <w:rFonts w:ascii="Arial" w:eastAsia="Times New Roman" w:hAnsi="Arial" w:cs="Arial"/>
              </w:rPr>
              <w:t xml:space="preserve"> </w:t>
            </w:r>
            <w:r w:rsidRPr="00266EEF">
              <w:rPr>
                <w:rFonts w:ascii="Arial" w:eastAsia="Times New Roman" w:hAnsi="Arial" w:cs="Arial"/>
              </w:rPr>
              <w:t>takes place in the first semester of each academic year.</w:t>
            </w:r>
            <w:r w:rsidR="00FC7BBB" w:rsidRPr="00266EEF">
              <w:rPr>
                <w:rFonts w:ascii="Arial" w:eastAsia="Times New Roman" w:hAnsi="Arial" w:cs="Arial"/>
              </w:rPr>
              <w:t xml:space="preserve"> </w:t>
            </w:r>
            <w:r w:rsidRPr="00266EEF">
              <w:rPr>
                <w:rFonts w:ascii="Arial" w:eastAsia="Times New Roman" w:hAnsi="Arial" w:cs="Arial"/>
              </w:rPr>
              <w:t xml:space="preserve">The visit will consider a course or group of courses and provide a report of the outcomes to the </w:t>
            </w:r>
            <w:r w:rsidR="00133BAC" w:rsidRPr="00266EEF">
              <w:rPr>
                <w:rFonts w:ascii="Arial" w:eastAsia="Times New Roman" w:hAnsi="Arial" w:cs="Arial"/>
              </w:rPr>
              <w:t>Partner</w:t>
            </w:r>
            <w:r w:rsidR="00FC7BBB" w:rsidRPr="00266EEF">
              <w:rPr>
                <w:rFonts w:ascii="Arial" w:eastAsia="Times New Roman" w:hAnsi="Arial" w:cs="Arial"/>
              </w:rPr>
              <w:t xml:space="preserve">. </w:t>
            </w:r>
          </w:p>
          <w:p w14:paraId="1B94CA17" w14:textId="7CEA9CD8" w:rsidR="00FC7BBB" w:rsidRPr="00266EEF" w:rsidRDefault="00FC7BBB"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The QEV should be approved at </w:t>
            </w:r>
            <w:proofErr w:type="gramStart"/>
            <w:r w:rsidRPr="00266EEF">
              <w:rPr>
                <w:rFonts w:ascii="Arial" w:eastAsia="Times New Roman" w:hAnsi="Arial" w:cs="Arial"/>
              </w:rPr>
              <w:t>SSLESC</w:t>
            </w:r>
            <w:proofErr w:type="gramEnd"/>
            <w:r w:rsidRPr="00266EEF">
              <w:rPr>
                <w:rFonts w:ascii="Arial" w:eastAsia="Times New Roman" w:hAnsi="Arial" w:cs="Arial"/>
              </w:rPr>
              <w:t xml:space="preserve"> and any actions followed up and recorded appropriately and in a timely manner. </w:t>
            </w:r>
          </w:p>
          <w:p w14:paraId="5C1F0EE3" w14:textId="77777777" w:rsidR="00EC1DA5" w:rsidRPr="00266EEF" w:rsidRDefault="00EC1DA5"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Nominate External Examiners and ensure due process in terms of approval via SLAR. </w:t>
            </w:r>
          </w:p>
          <w:p w14:paraId="2E8AF907" w14:textId="77777777" w:rsidR="00EC1DA5" w:rsidRPr="00266EEF" w:rsidRDefault="00EC1DA5"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Ensure copies of all reports are received by the Partnership and their comments are incorporated into the formal response to External Examiners.</w:t>
            </w:r>
          </w:p>
          <w:p w14:paraId="319A1AE1" w14:textId="77B68FD9" w:rsidR="006C55B2" w:rsidRPr="00266EEF" w:rsidRDefault="00FC7BBB"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Coordinate the processes associated with </w:t>
            </w:r>
            <w:r w:rsidR="006C55B2" w:rsidRPr="00266EEF">
              <w:rPr>
                <w:rFonts w:ascii="Arial" w:eastAsia="Times New Roman" w:hAnsi="Arial" w:cs="Arial"/>
              </w:rPr>
              <w:t xml:space="preserve">module, </w:t>
            </w:r>
            <w:r w:rsidRPr="00266EEF">
              <w:rPr>
                <w:rFonts w:ascii="Arial" w:eastAsia="Times New Roman" w:hAnsi="Arial" w:cs="Arial"/>
              </w:rPr>
              <w:t>progression,</w:t>
            </w:r>
            <w:r w:rsidR="006C55B2" w:rsidRPr="00266EEF">
              <w:rPr>
                <w:rFonts w:ascii="Arial" w:eastAsia="Times New Roman" w:hAnsi="Arial" w:cs="Arial"/>
              </w:rPr>
              <w:t xml:space="preserve"> and award boards</w:t>
            </w:r>
            <w:r w:rsidRPr="00266EEF">
              <w:rPr>
                <w:rFonts w:ascii="Arial" w:eastAsia="Times New Roman" w:hAnsi="Arial" w:cs="Arial"/>
              </w:rPr>
              <w:t xml:space="preserve"> included ensuring accuracy of all data. </w:t>
            </w:r>
          </w:p>
          <w:p w14:paraId="2F6D6EFD" w14:textId="40422BD5" w:rsidR="00FC7BBB" w:rsidRPr="00266EEF" w:rsidRDefault="00FC7BBB"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Provide an appropriate Chair to assessment boards. </w:t>
            </w:r>
          </w:p>
          <w:p w14:paraId="0005EE01" w14:textId="1931891C"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Provide </w:t>
            </w:r>
            <w:r w:rsidR="00FC7BBB" w:rsidRPr="00266EEF">
              <w:rPr>
                <w:rFonts w:ascii="Arial" w:eastAsia="Times New Roman" w:hAnsi="Arial" w:cs="Arial"/>
              </w:rPr>
              <w:t>designated</w:t>
            </w:r>
            <w:r w:rsidRPr="00266EEF">
              <w:rPr>
                <w:rFonts w:ascii="Arial" w:eastAsia="Times New Roman" w:hAnsi="Arial" w:cs="Arial"/>
              </w:rPr>
              <w:t xml:space="preserve"> </w:t>
            </w:r>
            <w:r w:rsidR="00FC7BBB" w:rsidRPr="00266EEF">
              <w:rPr>
                <w:rFonts w:ascii="Arial" w:eastAsia="Times New Roman" w:hAnsi="Arial" w:cs="Arial"/>
              </w:rPr>
              <w:t xml:space="preserve">professional services </w:t>
            </w:r>
            <w:r w:rsidRPr="00266EEF">
              <w:rPr>
                <w:rFonts w:ascii="Arial" w:eastAsia="Times New Roman" w:hAnsi="Arial" w:cs="Arial"/>
              </w:rPr>
              <w:t>support to maintain records of student data.</w:t>
            </w:r>
          </w:p>
          <w:p w14:paraId="7E883BAE" w14:textId="505AFFB3"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Provide access for </w:t>
            </w:r>
            <w:r w:rsidR="00133BAC" w:rsidRPr="00266EEF">
              <w:rPr>
                <w:rFonts w:ascii="Arial" w:eastAsia="Times New Roman" w:hAnsi="Arial" w:cs="Arial"/>
              </w:rPr>
              <w:t>Partnership</w:t>
            </w:r>
            <w:r w:rsidRPr="00266EEF">
              <w:rPr>
                <w:rFonts w:ascii="Arial" w:eastAsia="Times New Roman" w:hAnsi="Arial" w:cs="Arial"/>
              </w:rPr>
              <w:t xml:space="preserve"> staff to Teesside University Systems (as required) via Associate Accounts.</w:t>
            </w:r>
          </w:p>
          <w:p w14:paraId="4B667F91" w14:textId="4B26CD61"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Provide access to Blackboard Ultra</w:t>
            </w:r>
            <w:r w:rsidR="00FC7BBB" w:rsidRPr="00266EEF">
              <w:rPr>
                <w:rFonts w:ascii="Arial" w:eastAsia="Times New Roman" w:hAnsi="Arial" w:cs="Arial"/>
              </w:rPr>
              <w:t xml:space="preserve"> (as required)</w:t>
            </w:r>
            <w:r w:rsidRPr="00266EEF">
              <w:rPr>
                <w:rFonts w:ascii="Arial" w:eastAsia="Times New Roman" w:hAnsi="Arial" w:cs="Arial"/>
              </w:rPr>
              <w:t xml:space="preserve"> for </w:t>
            </w:r>
            <w:r w:rsidR="00133BAC" w:rsidRPr="00266EEF">
              <w:rPr>
                <w:rFonts w:ascii="Arial" w:eastAsia="Times New Roman" w:hAnsi="Arial" w:cs="Arial"/>
              </w:rPr>
              <w:t>Partnership</w:t>
            </w:r>
            <w:r w:rsidRPr="00266EEF">
              <w:rPr>
                <w:rFonts w:ascii="Arial" w:eastAsia="Times New Roman" w:hAnsi="Arial" w:cs="Arial"/>
              </w:rPr>
              <w:t xml:space="preserve"> staff delivering Teesside University courses and students studying on them.</w:t>
            </w:r>
          </w:p>
          <w:p w14:paraId="3638C0F5" w14:textId="77777777" w:rsidR="006C55B2"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Approve a suitably qualified and experienced delivery team.</w:t>
            </w:r>
          </w:p>
          <w:p w14:paraId="792FFC0A" w14:textId="40E5088A" w:rsidR="002D3AF9" w:rsidRPr="00266EEF" w:rsidRDefault="002D3AF9"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 xml:space="preserve">Ensure staff changes are reported into and approved via </w:t>
            </w:r>
            <w:proofErr w:type="gramStart"/>
            <w:r w:rsidRPr="00266EEF">
              <w:rPr>
                <w:rFonts w:ascii="Arial" w:eastAsia="Times New Roman" w:hAnsi="Arial" w:cs="Arial"/>
              </w:rPr>
              <w:t>SSLESC</w:t>
            </w:r>
            <w:proofErr w:type="gramEnd"/>
          </w:p>
          <w:p w14:paraId="3D2D610C" w14:textId="77777777" w:rsidR="00F061EA" w:rsidRPr="00266EEF" w:rsidRDefault="006C55B2"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lastRenderedPageBreak/>
              <w:t>Review and approve Course Handbook(s) annually</w:t>
            </w:r>
            <w:r w:rsidR="00F061EA" w:rsidRPr="00266EEF">
              <w:rPr>
                <w:rFonts w:ascii="Arial" w:eastAsia="Times New Roman" w:hAnsi="Arial" w:cs="Arial"/>
              </w:rPr>
              <w:t>.</w:t>
            </w:r>
          </w:p>
          <w:p w14:paraId="1B8FB987" w14:textId="07E649B7" w:rsidR="00F061EA" w:rsidRPr="00266EEF" w:rsidRDefault="00F061EA" w:rsidP="00266EEF">
            <w:pPr>
              <w:pStyle w:val="ListParagraph"/>
              <w:widowControl/>
              <w:numPr>
                <w:ilvl w:val="0"/>
                <w:numId w:val="40"/>
              </w:numPr>
              <w:autoSpaceDE/>
              <w:autoSpaceDN/>
              <w:spacing w:line="276" w:lineRule="auto"/>
              <w:rPr>
                <w:rFonts w:ascii="Arial" w:eastAsia="Times New Roman" w:hAnsi="Arial" w:cs="Arial"/>
              </w:rPr>
            </w:pPr>
            <w:r w:rsidRPr="00266EEF">
              <w:rPr>
                <w:rFonts w:ascii="Arial" w:eastAsia="Times New Roman" w:hAnsi="Arial" w:cs="Arial"/>
              </w:rPr>
              <w:t>Complete</w:t>
            </w:r>
            <w:r w:rsidR="00A46E42" w:rsidRPr="00266EEF">
              <w:rPr>
                <w:rFonts w:ascii="Arial" w:eastAsia="Times New Roman" w:hAnsi="Arial" w:cs="Arial"/>
              </w:rPr>
              <w:t xml:space="preserve"> TUCP Operations Manual</w:t>
            </w:r>
            <w:r w:rsidRPr="00266EEF">
              <w:rPr>
                <w:rFonts w:ascii="Arial" w:eastAsia="Times New Roman" w:hAnsi="Arial" w:cs="Arial"/>
              </w:rPr>
              <w:t xml:space="preserve"> </w:t>
            </w:r>
            <w:r w:rsidR="006C55B2" w:rsidRPr="00266EEF">
              <w:rPr>
                <w:rFonts w:ascii="Arial" w:eastAsia="Times New Roman" w:hAnsi="Arial" w:cs="Arial"/>
              </w:rPr>
              <w:t>Addendum</w:t>
            </w:r>
            <w:r w:rsidR="007561A0" w:rsidRPr="00266EEF">
              <w:rPr>
                <w:rFonts w:ascii="Arial" w:eastAsia="Times New Roman" w:hAnsi="Arial" w:cs="Arial"/>
              </w:rPr>
              <w:t xml:space="preserve"> </w:t>
            </w:r>
            <w:hyperlink r:id="rId25" w:history="1">
              <w:r w:rsidR="007561A0" w:rsidRPr="00266EEF">
                <w:rPr>
                  <w:rStyle w:val="Hyperlink"/>
                  <w:rFonts w:ascii="Arial" w:hAnsi="Arial" w:cs="Arial"/>
                </w:rPr>
                <w:t>(OM-Annex 1a)</w:t>
              </w:r>
            </w:hyperlink>
            <w:r w:rsidRPr="00266EEF">
              <w:rPr>
                <w:rStyle w:val="Hyperlink"/>
                <w:rFonts w:ascii="Arial" w:eastAsia="Times New Roman" w:hAnsi="Arial" w:cs="Arial"/>
                <w:u w:val="none"/>
              </w:rPr>
              <w:t xml:space="preserve"> </w:t>
            </w:r>
            <w:r w:rsidRPr="00266EEF">
              <w:rPr>
                <w:rStyle w:val="Hyperlink"/>
                <w:rFonts w:ascii="Arial" w:eastAsia="Times New Roman" w:hAnsi="Arial" w:cs="Arial"/>
                <w:color w:val="auto"/>
                <w:u w:val="none"/>
              </w:rPr>
              <w:t xml:space="preserve">on an annual basis. Ensure approval at SSLESC including any updates. </w:t>
            </w:r>
          </w:p>
          <w:p w14:paraId="218EF151" w14:textId="77777777" w:rsidR="006C55B2" w:rsidRPr="007561A0" w:rsidRDefault="006C55B2" w:rsidP="00F061EA">
            <w:pPr>
              <w:widowControl/>
              <w:autoSpaceDE/>
              <w:autoSpaceDN/>
              <w:spacing w:line="276" w:lineRule="auto"/>
              <w:rPr>
                <w:rFonts w:ascii="Arial" w:hAnsi="Arial" w:cs="Arial"/>
                <w:bCs/>
              </w:rPr>
            </w:pPr>
          </w:p>
        </w:tc>
      </w:tr>
      <w:tr w:rsidR="006C55B2" w:rsidRPr="00AE44B3" w14:paraId="585333D7" w14:textId="77777777" w:rsidTr="000B2C1E">
        <w:tc>
          <w:tcPr>
            <w:tcW w:w="1415" w:type="dxa"/>
            <w:shd w:val="clear" w:color="auto" w:fill="auto"/>
          </w:tcPr>
          <w:p w14:paraId="54B99439" w14:textId="2D258B28" w:rsidR="006C55B2" w:rsidRPr="007561A0" w:rsidRDefault="000B2C1E" w:rsidP="007561A0">
            <w:pPr>
              <w:spacing w:line="276" w:lineRule="auto"/>
              <w:rPr>
                <w:rFonts w:ascii="Arial" w:eastAsia="Times New Roman" w:hAnsi="Arial" w:cs="Arial"/>
              </w:rPr>
            </w:pPr>
            <w:hyperlink r:id="rId26" w:history="1">
              <w:r w:rsidR="006C55B2" w:rsidRPr="00F061EA">
                <w:rPr>
                  <w:rStyle w:val="Hyperlink"/>
                  <w:rFonts w:ascii="Arial" w:eastAsia="Times New Roman" w:hAnsi="Arial" w:cs="Arial"/>
                </w:rPr>
                <w:t>Student Recruitment &amp; Marketing (SRM)</w:t>
              </w:r>
            </w:hyperlink>
          </w:p>
        </w:tc>
        <w:tc>
          <w:tcPr>
            <w:tcW w:w="8224" w:type="dxa"/>
            <w:shd w:val="clear" w:color="auto" w:fill="auto"/>
          </w:tcPr>
          <w:p w14:paraId="16F123E8" w14:textId="77777777" w:rsidR="006C55B2" w:rsidRPr="00266EEF" w:rsidRDefault="006C55B2" w:rsidP="00266EEF">
            <w:pPr>
              <w:pStyle w:val="ListParagraph"/>
              <w:widowControl/>
              <w:numPr>
                <w:ilvl w:val="0"/>
                <w:numId w:val="41"/>
              </w:numPr>
              <w:autoSpaceDE/>
              <w:autoSpaceDN/>
              <w:spacing w:line="276" w:lineRule="auto"/>
              <w:rPr>
                <w:rFonts w:ascii="Arial" w:eastAsia="Times New Roman" w:hAnsi="Arial" w:cs="Arial"/>
              </w:rPr>
            </w:pPr>
            <w:r w:rsidRPr="00266EEF">
              <w:rPr>
                <w:rFonts w:ascii="Arial" w:eastAsia="Times New Roman" w:hAnsi="Arial" w:cs="Arial"/>
              </w:rPr>
              <w:t>Oversee the approval of all admissions decisions and registration of applicants as students at the University.</w:t>
            </w:r>
          </w:p>
          <w:p w14:paraId="3BFB45D6" w14:textId="77777777" w:rsidR="006C55B2" w:rsidRPr="00266EEF" w:rsidRDefault="006C55B2" w:rsidP="00266EEF">
            <w:pPr>
              <w:pStyle w:val="ListParagraph"/>
              <w:widowControl/>
              <w:numPr>
                <w:ilvl w:val="0"/>
                <w:numId w:val="41"/>
              </w:numPr>
              <w:autoSpaceDE/>
              <w:autoSpaceDN/>
              <w:spacing w:line="276" w:lineRule="auto"/>
              <w:rPr>
                <w:rFonts w:ascii="Arial" w:eastAsia="Times New Roman" w:hAnsi="Arial" w:cs="Arial"/>
              </w:rPr>
            </w:pPr>
            <w:r w:rsidRPr="00266EEF">
              <w:rPr>
                <w:rFonts w:ascii="Arial" w:eastAsia="Times New Roman" w:hAnsi="Arial" w:cs="Arial"/>
              </w:rPr>
              <w:t>Oversee the accuracy of published information where this refers to the University or to awards of the University.</w:t>
            </w:r>
          </w:p>
          <w:p w14:paraId="31B2F251" w14:textId="71D62273" w:rsidR="006C55B2" w:rsidRPr="00266EEF" w:rsidRDefault="006C55B2" w:rsidP="00266EEF">
            <w:pPr>
              <w:pStyle w:val="ListParagraph"/>
              <w:widowControl/>
              <w:numPr>
                <w:ilvl w:val="0"/>
                <w:numId w:val="41"/>
              </w:numPr>
              <w:autoSpaceDE/>
              <w:autoSpaceDN/>
              <w:spacing w:line="276" w:lineRule="auto"/>
              <w:rPr>
                <w:rFonts w:ascii="Arial" w:eastAsia="Times New Roman" w:hAnsi="Arial" w:cs="Arial"/>
              </w:rPr>
            </w:pPr>
            <w:r w:rsidRPr="00266EEF">
              <w:rPr>
                <w:rFonts w:ascii="Arial" w:eastAsia="Times New Roman" w:hAnsi="Arial" w:cs="Arial"/>
              </w:rPr>
              <w:t xml:space="preserve">Provide support for the management of the Universities and </w:t>
            </w:r>
            <w:r w:rsidR="00133BAC" w:rsidRPr="00266EEF">
              <w:rPr>
                <w:rFonts w:ascii="Arial" w:eastAsia="Times New Roman" w:hAnsi="Arial" w:cs="Arial"/>
              </w:rPr>
              <w:t>Partnership</w:t>
            </w:r>
            <w:r w:rsidRPr="00266EEF">
              <w:rPr>
                <w:rFonts w:ascii="Arial" w:eastAsia="Times New Roman" w:hAnsi="Arial" w:cs="Arial"/>
              </w:rPr>
              <w:t xml:space="preserve">s Admissions Service (UCAS) system and register new courses with UCAS (where required for </w:t>
            </w:r>
            <w:r w:rsidR="00133BAC" w:rsidRPr="00266EEF">
              <w:rPr>
                <w:rFonts w:ascii="Arial" w:eastAsia="Times New Roman" w:hAnsi="Arial" w:cs="Arial"/>
              </w:rPr>
              <w:t>Partnership</w:t>
            </w:r>
            <w:r w:rsidRPr="00266EEF">
              <w:rPr>
                <w:rFonts w:ascii="Arial" w:eastAsia="Times New Roman" w:hAnsi="Arial" w:cs="Arial"/>
              </w:rPr>
              <w:t xml:space="preserve">/Course type). </w:t>
            </w:r>
          </w:p>
          <w:p w14:paraId="6DB124DE" w14:textId="37664065" w:rsidR="00F061EA" w:rsidRPr="00266EEF" w:rsidRDefault="00F061EA" w:rsidP="00266EEF">
            <w:pPr>
              <w:pStyle w:val="ListParagraph"/>
              <w:widowControl/>
              <w:numPr>
                <w:ilvl w:val="0"/>
                <w:numId w:val="41"/>
              </w:numPr>
              <w:autoSpaceDE/>
              <w:autoSpaceDN/>
              <w:spacing w:line="276" w:lineRule="auto"/>
              <w:rPr>
                <w:rFonts w:ascii="Arial" w:eastAsia="Times New Roman" w:hAnsi="Arial" w:cs="Arial"/>
              </w:rPr>
            </w:pPr>
            <w:r w:rsidRPr="00266EEF">
              <w:rPr>
                <w:rFonts w:ascii="Arial" w:eastAsia="Times New Roman" w:hAnsi="Arial" w:cs="Arial"/>
              </w:rPr>
              <w:t>Include all Partnership</w:t>
            </w:r>
            <w:r w:rsidR="00143E75" w:rsidRPr="00266EEF">
              <w:rPr>
                <w:rFonts w:ascii="Arial" w:eastAsia="Times New Roman" w:hAnsi="Arial" w:cs="Arial"/>
              </w:rPr>
              <w:t xml:space="preserve"> </w:t>
            </w:r>
            <w:r w:rsidRPr="00266EEF">
              <w:rPr>
                <w:rFonts w:ascii="Arial" w:eastAsia="Times New Roman" w:hAnsi="Arial" w:cs="Arial"/>
              </w:rPr>
              <w:t>based courses in marketing materials and recruitment activities.</w:t>
            </w:r>
          </w:p>
          <w:p w14:paraId="3906E385" w14:textId="77777777" w:rsidR="006C55B2" w:rsidRPr="00F061EA" w:rsidRDefault="006C55B2" w:rsidP="00F061EA">
            <w:pPr>
              <w:widowControl/>
              <w:autoSpaceDE/>
              <w:autoSpaceDN/>
              <w:spacing w:line="276" w:lineRule="auto"/>
              <w:ind w:left="1080"/>
              <w:rPr>
                <w:rFonts w:ascii="Arial" w:eastAsia="Times New Roman" w:hAnsi="Arial" w:cs="Arial"/>
              </w:rPr>
            </w:pPr>
          </w:p>
        </w:tc>
      </w:tr>
      <w:tr w:rsidR="00DC0AE2" w:rsidRPr="00AE44B3" w14:paraId="6B26217C" w14:textId="77777777" w:rsidTr="000B2C1E">
        <w:tc>
          <w:tcPr>
            <w:tcW w:w="1415" w:type="dxa"/>
            <w:shd w:val="clear" w:color="auto" w:fill="auto"/>
          </w:tcPr>
          <w:p w14:paraId="58B8C213" w14:textId="4233D853" w:rsidR="00DC0AE2" w:rsidRPr="007561A0" w:rsidRDefault="000B2C1E" w:rsidP="00DC0AE2">
            <w:pPr>
              <w:widowControl/>
              <w:autoSpaceDE/>
              <w:autoSpaceDN/>
              <w:spacing w:line="276" w:lineRule="auto"/>
              <w:rPr>
                <w:rFonts w:ascii="Arial" w:eastAsia="Times New Roman" w:hAnsi="Arial" w:cs="Arial"/>
              </w:rPr>
            </w:pPr>
            <w:hyperlink r:id="rId27" w:history="1">
              <w:r w:rsidRPr="005D0439">
                <w:rPr>
                  <w:rStyle w:val="Hyperlink"/>
                  <w:rFonts w:ascii="Arial" w:hAnsi="Arial" w:cs="Arial"/>
                </w:rPr>
                <w:t>Legal and Governance Services</w:t>
              </w:r>
            </w:hyperlink>
            <w:r w:rsidR="00DC0AE2" w:rsidRPr="007561A0">
              <w:rPr>
                <w:rFonts w:ascii="Arial" w:eastAsia="Times New Roman" w:hAnsi="Arial" w:cs="Arial"/>
              </w:rPr>
              <w:t xml:space="preserve"> </w:t>
            </w:r>
          </w:p>
        </w:tc>
        <w:tc>
          <w:tcPr>
            <w:tcW w:w="8224" w:type="dxa"/>
            <w:shd w:val="clear" w:color="auto" w:fill="auto"/>
          </w:tcPr>
          <w:p w14:paraId="0FFECBBF" w14:textId="77777777" w:rsidR="000B2C1E" w:rsidRPr="007A653E" w:rsidRDefault="000B2C1E" w:rsidP="000B2C1E">
            <w:pPr>
              <w:pStyle w:val="ListParagraph"/>
              <w:numPr>
                <w:ilvl w:val="0"/>
                <w:numId w:val="42"/>
              </w:numPr>
              <w:rPr>
                <w:rFonts w:ascii="Arial" w:eastAsia="Times New Roman" w:hAnsi="Arial" w:cs="Arial"/>
              </w:rPr>
            </w:pPr>
            <w:r w:rsidRPr="007A653E">
              <w:rPr>
                <w:rFonts w:ascii="Arial" w:hAnsi="Arial" w:cs="Arial"/>
              </w:rPr>
              <w:t>The formal CCP contract is coordinated</w:t>
            </w:r>
            <w:r>
              <w:rPr>
                <w:rFonts w:ascii="Arial" w:hAnsi="Arial" w:cs="Arial"/>
              </w:rPr>
              <w:t xml:space="preserve"> </w:t>
            </w:r>
            <w:r w:rsidRPr="007A653E">
              <w:rPr>
                <w:rFonts w:ascii="Arial" w:hAnsi="Arial" w:cs="Arial"/>
              </w:rPr>
              <w:t xml:space="preserve">and updated by Legal and Governance Services in conjunction with School(s). </w:t>
            </w:r>
          </w:p>
          <w:p w14:paraId="41E0E10A" w14:textId="2DD49B3C" w:rsidR="00D800B9" w:rsidRPr="000B2C1E" w:rsidRDefault="000B2C1E" w:rsidP="000B2C1E">
            <w:pPr>
              <w:pStyle w:val="CLQEi"/>
              <w:numPr>
                <w:ilvl w:val="0"/>
                <w:numId w:val="42"/>
              </w:numPr>
              <w:spacing w:line="276" w:lineRule="auto"/>
              <w:rPr>
                <w:rFonts w:ascii="Arial" w:hAnsi="Arial" w:cs="Arial"/>
              </w:rPr>
            </w:pPr>
            <w:r>
              <w:rPr>
                <w:rFonts w:ascii="Arial" w:hAnsi="Arial" w:cs="Arial"/>
              </w:rPr>
              <w:t>Oversight of regulations</w:t>
            </w:r>
            <w:r w:rsidRPr="00A06E29">
              <w:rPr>
                <w:rFonts w:ascii="Arial" w:hAnsi="Arial" w:cs="Arial"/>
              </w:rPr>
              <w:t xml:space="preserve"> relating to student regulations including Academic Appeals, Extenuating Circumstances, Academic Misconduct, and Student Complaints</w:t>
            </w:r>
            <w:r>
              <w:rPr>
                <w:rFonts w:ascii="Arial" w:hAnsi="Arial" w:cs="Arial"/>
              </w:rPr>
              <w:t xml:space="preserve"> via the </w:t>
            </w:r>
            <w:hyperlink r:id="rId28" w:history="1">
              <w:r w:rsidRPr="003D180F">
                <w:rPr>
                  <w:rStyle w:val="Hyperlink"/>
                  <w:rFonts w:ascii="Arial" w:hAnsi="Arial" w:cs="Arial"/>
                </w:rPr>
                <w:t>Student Casework Office (SCO)</w:t>
              </w:r>
            </w:hyperlink>
            <w:r>
              <w:rPr>
                <w:rStyle w:val="Hyperlink"/>
                <w:rFonts w:ascii="Arial" w:hAnsi="Arial" w:cs="Arial"/>
              </w:rPr>
              <w:t>.</w:t>
            </w:r>
          </w:p>
        </w:tc>
      </w:tr>
    </w:tbl>
    <w:p w14:paraId="2AE2B04D" w14:textId="77777777" w:rsidR="00F061EA" w:rsidRDefault="00F061EA" w:rsidP="006C55B2"/>
    <w:p w14:paraId="46D2C05F" w14:textId="77777777" w:rsidR="00ED5320" w:rsidRDefault="006C55B2" w:rsidP="006C55B2">
      <w:pPr>
        <w:spacing w:line="276" w:lineRule="auto"/>
        <w:rPr>
          <w:rFonts w:ascii="Arial" w:eastAsia="Times New Roman" w:hAnsi="Arial" w:cs="Arial"/>
          <w:b/>
          <w:bCs/>
        </w:rPr>
      </w:pPr>
      <w:r w:rsidRPr="00F9547E">
        <w:rPr>
          <w:rFonts w:ascii="Arial" w:eastAsia="Times New Roman" w:hAnsi="Arial" w:cs="Arial"/>
          <w:b/>
          <w:bCs/>
        </w:rPr>
        <w:t xml:space="preserve">The </w:t>
      </w:r>
      <w:r w:rsidR="00133BAC">
        <w:rPr>
          <w:rFonts w:ascii="Arial" w:eastAsia="Times New Roman" w:hAnsi="Arial" w:cs="Arial"/>
          <w:b/>
          <w:bCs/>
        </w:rPr>
        <w:t>Partnership</w:t>
      </w:r>
      <w:r w:rsidRPr="00F9547E">
        <w:rPr>
          <w:rFonts w:ascii="Arial" w:eastAsia="Times New Roman" w:hAnsi="Arial" w:cs="Arial"/>
          <w:b/>
          <w:bCs/>
        </w:rPr>
        <w:t xml:space="preserve"> undertakes to: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61A0" w:rsidRPr="00231C5A" w14:paraId="1962FB16" w14:textId="586E81C4" w:rsidTr="009B09E8">
        <w:trPr>
          <w:trHeight w:val="1745"/>
        </w:trPr>
        <w:tc>
          <w:tcPr>
            <w:tcW w:w="1418" w:type="dxa"/>
            <w:shd w:val="clear" w:color="auto" w:fill="auto"/>
          </w:tcPr>
          <w:p w14:paraId="684600F9" w14:textId="6F6D803E" w:rsidR="007561A0" w:rsidRPr="00231C5A" w:rsidRDefault="007561A0" w:rsidP="004B5B65">
            <w:pPr>
              <w:rPr>
                <w:rFonts w:ascii="Arial" w:eastAsia="Times New Roman" w:hAnsi="Arial" w:cs="Arial"/>
              </w:rPr>
            </w:pPr>
            <w:r>
              <w:rPr>
                <w:rFonts w:ascii="Arial" w:eastAsia="Times New Roman" w:hAnsi="Arial" w:cs="Arial"/>
              </w:rPr>
              <w:t>TUCP Partner</w:t>
            </w:r>
          </w:p>
        </w:tc>
        <w:tc>
          <w:tcPr>
            <w:tcW w:w="8221" w:type="dxa"/>
          </w:tcPr>
          <w:p w14:paraId="03EDA526"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Provide an appropriate HE management and administrative infrastructure and a senior point of contact for oversight of all College HE provision.</w:t>
            </w:r>
          </w:p>
          <w:p w14:paraId="4EE54F63"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Engage in annual processes of academic planning and target setting.</w:t>
            </w:r>
          </w:p>
          <w:p w14:paraId="4E2365BA" w14:textId="30CEA9C5"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 xml:space="preserve">Market courses effectively (in liaison with the University’s Student Recruitment and Marketing Department) and make every </w:t>
            </w:r>
            <w:r w:rsidR="00C453D5" w:rsidRPr="003D180F">
              <w:rPr>
                <w:rFonts w:ascii="Arial" w:eastAsia="Times New Roman" w:hAnsi="Arial" w:cs="Arial"/>
              </w:rPr>
              <w:t>endeavor</w:t>
            </w:r>
            <w:r w:rsidRPr="003D180F">
              <w:rPr>
                <w:rFonts w:ascii="Arial" w:eastAsia="Times New Roman" w:hAnsi="Arial" w:cs="Arial"/>
              </w:rPr>
              <w:t xml:space="preserve"> to recruit to target.</w:t>
            </w:r>
          </w:p>
          <w:p w14:paraId="3F026577"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Recruit and admit students to courses in line with agreed entry requirements, targets and/or minimum numbers and University procedures.</w:t>
            </w:r>
          </w:p>
          <w:p w14:paraId="59FB585A" w14:textId="0CEA5BA5" w:rsidR="003D180F" w:rsidRPr="003D180F" w:rsidRDefault="003D180F" w:rsidP="00023854">
            <w:pPr>
              <w:widowControl/>
              <w:numPr>
                <w:ilvl w:val="0"/>
                <w:numId w:val="36"/>
              </w:numPr>
              <w:autoSpaceDE/>
              <w:autoSpaceDN/>
              <w:spacing w:line="276" w:lineRule="auto"/>
              <w:rPr>
                <w:rFonts w:ascii="Arial" w:eastAsia="Times New Roman" w:hAnsi="Arial" w:cs="Arial"/>
              </w:rPr>
            </w:pPr>
            <w:proofErr w:type="spellStart"/>
            <w:r w:rsidRPr="003D180F">
              <w:rPr>
                <w:rFonts w:ascii="Arial" w:hAnsi="Arial" w:cs="Arial"/>
              </w:rPr>
              <w:t>Enrol</w:t>
            </w:r>
            <w:proofErr w:type="spellEnd"/>
            <w:r w:rsidRPr="003D180F">
              <w:rPr>
                <w:rFonts w:ascii="Arial" w:hAnsi="Arial" w:cs="Arial"/>
              </w:rPr>
              <w:t xml:space="preserve"> and register students to ensure start and expected end dates recorded in </w:t>
            </w:r>
            <w:proofErr w:type="spellStart"/>
            <w:r w:rsidRPr="003D180F">
              <w:rPr>
                <w:rFonts w:ascii="Arial" w:hAnsi="Arial" w:cs="Arial"/>
              </w:rPr>
              <w:t>ProSolution</w:t>
            </w:r>
            <w:proofErr w:type="spellEnd"/>
            <w:r w:rsidRPr="003D180F">
              <w:rPr>
                <w:rFonts w:ascii="Arial" w:hAnsi="Arial" w:cs="Arial"/>
              </w:rPr>
              <w:t xml:space="preserve"> and SITS align</w:t>
            </w:r>
            <w:r w:rsidR="00C453D5">
              <w:rPr>
                <w:rFonts w:ascii="Arial" w:hAnsi="Arial" w:cs="Arial"/>
              </w:rPr>
              <w:t xml:space="preserve"> and all students are enrolled in a timely manner. </w:t>
            </w:r>
          </w:p>
          <w:p w14:paraId="1A795189"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hAnsi="Arial" w:cs="Arial"/>
              </w:rPr>
              <w:t>Ensure student identity checks are completed, and that evidence of checks is accessible.</w:t>
            </w:r>
          </w:p>
          <w:p w14:paraId="3B39AA45"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Undertake Disclosure and Barring Service (DBS) checks for those courses that require such checks, where appropriate.</w:t>
            </w:r>
          </w:p>
          <w:p w14:paraId="2E45E711" w14:textId="722D3F5E"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hAnsi="Arial" w:cs="Arial"/>
              </w:rPr>
              <w:t xml:space="preserve">Ensure all changes of circumstance, including transfers, withdrawals, </w:t>
            </w:r>
            <w:r w:rsidR="00C453D5" w:rsidRPr="003D180F">
              <w:rPr>
                <w:rFonts w:ascii="Arial" w:hAnsi="Arial" w:cs="Arial"/>
              </w:rPr>
              <w:t>suspensions,</w:t>
            </w:r>
            <w:r w:rsidRPr="003D180F">
              <w:rPr>
                <w:rFonts w:ascii="Arial" w:hAnsi="Arial" w:cs="Arial"/>
              </w:rPr>
              <w:t xml:space="preserve"> and resumptions</w:t>
            </w:r>
            <w:r w:rsidR="00C453D5">
              <w:rPr>
                <w:rFonts w:ascii="Arial" w:hAnsi="Arial" w:cs="Arial"/>
              </w:rPr>
              <w:t xml:space="preserve"> of study</w:t>
            </w:r>
            <w:r w:rsidRPr="003D180F">
              <w:rPr>
                <w:rFonts w:ascii="Arial" w:hAnsi="Arial" w:cs="Arial"/>
              </w:rPr>
              <w:t xml:space="preserve"> are completed in a timely manner and ensure the dates recorded in </w:t>
            </w:r>
            <w:proofErr w:type="spellStart"/>
            <w:r w:rsidRPr="003D180F">
              <w:rPr>
                <w:rFonts w:ascii="Arial" w:hAnsi="Arial" w:cs="Arial"/>
              </w:rPr>
              <w:t>ProSolution</w:t>
            </w:r>
            <w:proofErr w:type="spellEnd"/>
            <w:r w:rsidRPr="003D180F">
              <w:rPr>
                <w:rFonts w:ascii="Arial" w:hAnsi="Arial" w:cs="Arial"/>
              </w:rPr>
              <w:t xml:space="preserve"> and SITS correspond.</w:t>
            </w:r>
          </w:p>
          <w:p w14:paraId="05E609CF"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 xml:space="preserve">Appoint a Course Leader to liaise with the University on matters of course management including recruitment, staffing, delivery, assessment, review and evaluation and student retention, </w:t>
            </w:r>
            <w:proofErr w:type="gramStart"/>
            <w:r w:rsidRPr="003D180F">
              <w:rPr>
                <w:rFonts w:ascii="Arial" w:eastAsia="Times New Roman" w:hAnsi="Arial" w:cs="Arial"/>
              </w:rPr>
              <w:t>progression</w:t>
            </w:r>
            <w:proofErr w:type="gramEnd"/>
            <w:r w:rsidRPr="003D180F">
              <w:rPr>
                <w:rFonts w:ascii="Arial" w:eastAsia="Times New Roman" w:hAnsi="Arial" w:cs="Arial"/>
              </w:rPr>
              <w:t xml:space="preserve"> and achievement.</w:t>
            </w:r>
          </w:p>
          <w:p w14:paraId="65130192" w14:textId="625599F5" w:rsid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Provide an appropriately qualified and experienced team of staff to deliver the course</w:t>
            </w:r>
            <w:r w:rsidR="00023854">
              <w:rPr>
                <w:rFonts w:ascii="Arial" w:eastAsia="Times New Roman" w:hAnsi="Arial" w:cs="Arial"/>
              </w:rPr>
              <w:t xml:space="preserve"> </w:t>
            </w:r>
            <w:r w:rsidR="00023854" w:rsidRPr="003D180F">
              <w:rPr>
                <w:rFonts w:ascii="Arial" w:eastAsia="Times New Roman" w:hAnsi="Arial" w:cs="Arial"/>
              </w:rPr>
              <w:t>and allocate sufficient resources</w:t>
            </w:r>
            <w:r w:rsidRPr="003D180F">
              <w:rPr>
                <w:rFonts w:ascii="Arial" w:eastAsia="Times New Roman" w:hAnsi="Arial" w:cs="Arial"/>
              </w:rPr>
              <w:t xml:space="preserve"> as set out in the course approval documentation</w:t>
            </w:r>
            <w:r w:rsidR="00023854">
              <w:rPr>
                <w:rFonts w:ascii="Arial" w:eastAsia="Times New Roman" w:hAnsi="Arial" w:cs="Arial"/>
              </w:rPr>
              <w:t>.</w:t>
            </w:r>
          </w:p>
          <w:p w14:paraId="5E469E2F" w14:textId="4E60C228" w:rsidR="00023854" w:rsidRPr="00023854" w:rsidRDefault="00023854" w:rsidP="00023854">
            <w:pPr>
              <w:pStyle w:val="CLQEi"/>
              <w:numPr>
                <w:ilvl w:val="0"/>
                <w:numId w:val="36"/>
              </w:numPr>
              <w:spacing w:line="276" w:lineRule="auto"/>
              <w:rPr>
                <w:rFonts w:ascii="Arial" w:hAnsi="Arial" w:cs="Arial"/>
              </w:rPr>
            </w:pPr>
            <w:r w:rsidRPr="00B50F6A">
              <w:rPr>
                <w:rFonts w:ascii="Arial" w:hAnsi="Arial" w:cs="Arial"/>
              </w:rPr>
              <w:lastRenderedPageBreak/>
              <w:t xml:space="preserve">Consult the University promptly on all staffing changes by forwarding current staff CV’s and </w:t>
            </w:r>
            <w:hyperlink r:id="rId29" w:history="1">
              <w:r w:rsidRPr="00E774EB">
                <w:rPr>
                  <w:rStyle w:val="Hyperlink"/>
                  <w:rFonts w:ascii="Arial" w:hAnsi="Arial" w:cs="Arial"/>
                </w:rPr>
                <w:t>Notification of Course Delivery Team (OM Annex 8</w:t>
              </w:r>
            </w:hyperlink>
            <w:r w:rsidRPr="00E82F04">
              <w:rPr>
                <w:rFonts w:ascii="Arial" w:hAnsi="Arial" w:cs="Arial"/>
              </w:rPr>
              <w:t xml:space="preserve">) </w:t>
            </w:r>
            <w:r w:rsidRPr="00B50F6A">
              <w:rPr>
                <w:rFonts w:ascii="Arial" w:hAnsi="Arial" w:cs="Arial"/>
              </w:rPr>
              <w:t>for consideration and approval to the relevant SSLESC.</w:t>
            </w:r>
          </w:p>
          <w:p w14:paraId="253020CC"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Support staff in their professional development, including acquiring knowledge of the University’s quality and regulatory requirements, and pursuing scholarly activity.</w:t>
            </w:r>
          </w:p>
          <w:p w14:paraId="4266F505" w14:textId="5673E1B3"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Take a lead role in QAA/</w:t>
            </w:r>
            <w:proofErr w:type="spellStart"/>
            <w:r w:rsidRPr="003D180F">
              <w:rPr>
                <w:rFonts w:ascii="Arial" w:eastAsia="Times New Roman" w:hAnsi="Arial" w:cs="Arial"/>
              </w:rPr>
              <w:t>OfS</w:t>
            </w:r>
            <w:proofErr w:type="spellEnd"/>
            <w:r w:rsidRPr="003D180F">
              <w:rPr>
                <w:rFonts w:ascii="Arial" w:eastAsia="Times New Roman" w:hAnsi="Arial" w:cs="Arial"/>
              </w:rPr>
              <w:t>/OFSTED/PSRB activity directed to the College/ University.</w:t>
            </w:r>
          </w:p>
          <w:p w14:paraId="02D2A287" w14:textId="38C33B2D"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Prepare Continuous Monitoring and Enhancement reports at course and Institutional level, including providing comment on activities relating to the Institutional Prevent Strategy</w:t>
            </w:r>
            <w:r w:rsidR="003B45B0">
              <w:rPr>
                <w:rFonts w:ascii="Arial" w:eastAsia="Times New Roman" w:hAnsi="Arial" w:cs="Arial"/>
              </w:rPr>
              <w:t xml:space="preserve">, </w:t>
            </w:r>
            <w:r w:rsidR="003B45B0" w:rsidRPr="00B50F6A">
              <w:rPr>
                <w:rFonts w:ascii="Arial" w:hAnsi="Arial" w:cs="Arial"/>
              </w:rPr>
              <w:t>in accordance with specified deadlines.</w:t>
            </w:r>
          </w:p>
          <w:p w14:paraId="65B1C31F" w14:textId="37A92DEF"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 xml:space="preserve">Engage with Continuous Monitoring and Enhancement processes outlined within </w:t>
            </w:r>
            <w:hyperlink r:id="rId30" w:history="1">
              <w:r w:rsidRPr="00F469BF">
                <w:rPr>
                  <w:rStyle w:val="Hyperlink"/>
                  <w:rFonts w:ascii="Arial" w:eastAsia="Times New Roman" w:hAnsi="Arial" w:cs="Arial"/>
                  <w:bCs/>
                </w:rPr>
                <w:t>Chapter D1</w:t>
              </w:r>
            </w:hyperlink>
            <w:r w:rsidRPr="003D180F">
              <w:rPr>
                <w:rFonts w:ascii="Arial" w:eastAsia="Times New Roman" w:hAnsi="Arial" w:cs="Arial"/>
              </w:rPr>
              <w:t xml:space="preserve"> of the Quality Framework.</w:t>
            </w:r>
          </w:p>
          <w:p w14:paraId="6F97714D"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 xml:space="preserve">Ensure attendance of staff at agreed meetings for the purpose of conducting rigorous and </w:t>
            </w:r>
            <w:proofErr w:type="spellStart"/>
            <w:r w:rsidRPr="003D180F">
              <w:rPr>
                <w:rFonts w:ascii="Arial" w:eastAsia="Times New Roman" w:hAnsi="Arial" w:cs="Arial"/>
              </w:rPr>
              <w:t>standardised</w:t>
            </w:r>
            <w:proofErr w:type="spellEnd"/>
            <w:r w:rsidRPr="003D180F">
              <w:rPr>
                <w:rFonts w:ascii="Arial" w:eastAsia="Times New Roman" w:hAnsi="Arial" w:cs="Arial"/>
              </w:rPr>
              <w:t xml:space="preserve"> assessment and moderation</w:t>
            </w:r>
            <w:r w:rsidRPr="003D180F">
              <w:rPr>
                <w:rFonts w:ascii="Arial" w:eastAsia="Times New Roman" w:hAnsi="Arial" w:cs="Arial"/>
                <w:b/>
              </w:rPr>
              <w:t xml:space="preserve"> </w:t>
            </w:r>
            <w:r w:rsidRPr="003D180F">
              <w:rPr>
                <w:rFonts w:ascii="Arial" w:eastAsia="Times New Roman" w:hAnsi="Arial" w:cs="Arial"/>
              </w:rPr>
              <w:t>practices.</w:t>
            </w:r>
          </w:p>
          <w:p w14:paraId="1FE27D2D" w14:textId="17C7E97F"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 xml:space="preserve">Provide suitable teaching accommodation, appropriate library and </w:t>
            </w:r>
            <w:r w:rsidR="004C7DC1">
              <w:rPr>
                <w:rFonts w:ascii="Arial" w:eastAsia="Times New Roman" w:hAnsi="Arial" w:cs="Arial"/>
              </w:rPr>
              <w:t xml:space="preserve">digital </w:t>
            </w:r>
            <w:r w:rsidRPr="003D180F">
              <w:rPr>
                <w:rFonts w:ascii="Arial" w:eastAsia="Times New Roman" w:hAnsi="Arial" w:cs="Arial"/>
              </w:rPr>
              <w:t>resources and associated study spaces for the delivery of Teesside University courses.</w:t>
            </w:r>
          </w:p>
          <w:p w14:paraId="4EE8F7E5"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 xml:space="preserve">Facilitate access of </w:t>
            </w:r>
            <w:proofErr w:type="gramStart"/>
            <w:r w:rsidRPr="003D180F">
              <w:rPr>
                <w:rFonts w:ascii="Arial" w:eastAsia="Times New Roman" w:hAnsi="Arial" w:cs="Arial"/>
              </w:rPr>
              <w:t>University</w:t>
            </w:r>
            <w:proofErr w:type="gramEnd"/>
            <w:r w:rsidRPr="003D180F">
              <w:rPr>
                <w:rFonts w:ascii="Arial" w:eastAsia="Times New Roman" w:hAnsi="Arial" w:cs="Arial"/>
              </w:rPr>
              <w:t xml:space="preserve"> staff and External Examiners to staff teams and students.</w:t>
            </w:r>
          </w:p>
          <w:p w14:paraId="5A7AF025" w14:textId="4773612B"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 xml:space="preserve">Share </w:t>
            </w:r>
            <w:r w:rsidR="004C7DC1">
              <w:rPr>
                <w:rFonts w:ascii="Arial" w:eastAsia="Times New Roman" w:hAnsi="Arial" w:cs="Arial"/>
              </w:rPr>
              <w:t>a</w:t>
            </w:r>
            <w:r w:rsidRPr="003D180F">
              <w:rPr>
                <w:rFonts w:ascii="Arial" w:eastAsia="Times New Roman" w:hAnsi="Arial" w:cs="Arial"/>
              </w:rPr>
              <w:t>nnual External Examiner reports with staff and students at consultation meetings.</w:t>
            </w:r>
          </w:p>
          <w:p w14:paraId="395BA11F"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Provide first line advice, guidance, and counselling services to students.</w:t>
            </w:r>
          </w:p>
          <w:p w14:paraId="0B40E866"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Ensure students understand the academic regulations and academic appeals procedures within which the courses covered by this agreement are operated.</w:t>
            </w:r>
          </w:p>
          <w:p w14:paraId="54204521"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Operate disciplinary and complaints (not academic related) procedures.</w:t>
            </w:r>
          </w:p>
          <w:p w14:paraId="7508E60A" w14:textId="77777777" w:rsidR="003D180F" w:rsidRP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Copy the University’s Student Casework Office (SCO) into any complaint outcome letter sent to a student by the College.</w:t>
            </w:r>
          </w:p>
          <w:p w14:paraId="716E12C7" w14:textId="74A7D7A1" w:rsidR="003D180F" w:rsidRDefault="003D180F" w:rsidP="00023854">
            <w:pPr>
              <w:widowControl/>
              <w:numPr>
                <w:ilvl w:val="0"/>
                <w:numId w:val="36"/>
              </w:numPr>
              <w:autoSpaceDE/>
              <w:autoSpaceDN/>
              <w:spacing w:line="276" w:lineRule="auto"/>
              <w:rPr>
                <w:rFonts w:ascii="Arial" w:eastAsia="Times New Roman" w:hAnsi="Arial" w:cs="Arial"/>
              </w:rPr>
            </w:pPr>
            <w:r w:rsidRPr="003D180F">
              <w:rPr>
                <w:rFonts w:ascii="Arial" w:eastAsia="Times New Roman" w:hAnsi="Arial" w:cs="Arial"/>
              </w:rPr>
              <w:t>Provide named contacts for data and finance matters</w:t>
            </w:r>
            <w:r w:rsidR="004C7DC1">
              <w:rPr>
                <w:rFonts w:ascii="Arial" w:eastAsia="Times New Roman" w:hAnsi="Arial" w:cs="Arial"/>
              </w:rPr>
              <w:t xml:space="preserve"> and ensure TU are updated of any changes</w:t>
            </w:r>
            <w:r w:rsidRPr="003D180F">
              <w:rPr>
                <w:rFonts w:ascii="Arial" w:eastAsia="Times New Roman" w:hAnsi="Arial" w:cs="Arial"/>
              </w:rPr>
              <w:t>.</w:t>
            </w:r>
          </w:p>
          <w:p w14:paraId="60EA54E2" w14:textId="67CEAC6B" w:rsidR="004C7DC1" w:rsidRDefault="004C7DC1" w:rsidP="00023854">
            <w:pPr>
              <w:widowControl/>
              <w:numPr>
                <w:ilvl w:val="0"/>
                <w:numId w:val="36"/>
              </w:numPr>
              <w:autoSpaceDE/>
              <w:autoSpaceDN/>
              <w:spacing w:line="276" w:lineRule="auto"/>
              <w:rPr>
                <w:rFonts w:ascii="Arial" w:eastAsia="Times New Roman" w:hAnsi="Arial" w:cs="Arial"/>
              </w:rPr>
            </w:pPr>
            <w:r>
              <w:rPr>
                <w:rFonts w:ascii="Arial" w:eastAsia="Times New Roman" w:hAnsi="Arial" w:cs="Arial"/>
              </w:rPr>
              <w:t xml:space="preserve">Encourage engagement and delivery in TUCP Conference. </w:t>
            </w:r>
          </w:p>
          <w:p w14:paraId="1F57B1C7" w14:textId="77777777" w:rsidR="007561A0" w:rsidRDefault="004C7DC1" w:rsidP="00023854">
            <w:pPr>
              <w:widowControl/>
              <w:numPr>
                <w:ilvl w:val="0"/>
                <w:numId w:val="36"/>
              </w:numPr>
              <w:autoSpaceDE/>
              <w:autoSpaceDN/>
              <w:spacing w:line="276" w:lineRule="auto"/>
              <w:rPr>
                <w:rFonts w:ascii="Arial" w:eastAsia="Times New Roman" w:hAnsi="Arial" w:cs="Arial"/>
              </w:rPr>
            </w:pPr>
            <w:r>
              <w:rPr>
                <w:rFonts w:ascii="Arial" w:eastAsia="Times New Roman" w:hAnsi="Arial" w:cs="Arial"/>
              </w:rPr>
              <w:t xml:space="preserve">Attend and contribute to meetings associated with TUCP governance as appropriate. </w:t>
            </w:r>
          </w:p>
          <w:p w14:paraId="22752987" w14:textId="58B5F0B5" w:rsidR="00D800B9" w:rsidRPr="004C7DC1" w:rsidRDefault="00D800B9" w:rsidP="00D800B9">
            <w:pPr>
              <w:widowControl/>
              <w:autoSpaceDE/>
              <w:autoSpaceDN/>
              <w:spacing w:line="276" w:lineRule="auto"/>
              <w:ind w:left="853"/>
              <w:rPr>
                <w:rFonts w:ascii="Arial" w:eastAsia="Times New Roman" w:hAnsi="Arial" w:cs="Arial"/>
              </w:rPr>
            </w:pPr>
          </w:p>
        </w:tc>
      </w:tr>
    </w:tbl>
    <w:p w14:paraId="365892C6" w14:textId="77777777" w:rsidR="00D800B9" w:rsidRPr="00F9547E" w:rsidRDefault="00D800B9" w:rsidP="006C55B2">
      <w:pPr>
        <w:spacing w:line="276" w:lineRule="auto"/>
        <w:rPr>
          <w:rFonts w:ascii="Arial" w:eastAsia="Times New Roman" w:hAnsi="Arial" w:cs="Arial"/>
          <w:b/>
          <w:bCs/>
        </w:rPr>
      </w:pPr>
    </w:p>
    <w:p w14:paraId="1ED92A4C" w14:textId="7234B00B" w:rsidR="006300D0" w:rsidRDefault="006300D0" w:rsidP="007561A0">
      <w:pPr>
        <w:pStyle w:val="Heading2"/>
        <w:numPr>
          <w:ilvl w:val="0"/>
          <w:numId w:val="16"/>
        </w:numPr>
        <w:rPr>
          <w:rFonts w:ascii="Arial" w:eastAsia="Times New Roman" w:hAnsi="Arial" w:cs="Arial"/>
          <w:b/>
          <w:bCs/>
          <w:color w:val="867537"/>
          <w:sz w:val="22"/>
          <w:szCs w:val="22"/>
        </w:rPr>
      </w:pPr>
      <w:r w:rsidRPr="007561A0">
        <w:rPr>
          <w:rFonts w:ascii="Arial" w:eastAsia="Times New Roman" w:hAnsi="Arial" w:cs="Arial"/>
          <w:b/>
          <w:bCs/>
          <w:color w:val="867537"/>
          <w:sz w:val="22"/>
          <w:szCs w:val="22"/>
        </w:rPr>
        <w:t>Admissions and Registration</w:t>
      </w:r>
    </w:p>
    <w:p w14:paraId="2CA1E6F7" w14:textId="77777777" w:rsidR="009C430C" w:rsidRPr="009C430C" w:rsidRDefault="009C430C" w:rsidP="009C430C"/>
    <w:p w14:paraId="189A86A0" w14:textId="36354BE4" w:rsidR="00C91341" w:rsidRPr="00C91341" w:rsidRDefault="00C91341" w:rsidP="00C91341">
      <w:pPr>
        <w:spacing w:line="276" w:lineRule="auto"/>
        <w:rPr>
          <w:rFonts w:ascii="Arial" w:eastAsia="Times New Roman" w:hAnsi="Arial" w:cs="Arial"/>
        </w:rPr>
      </w:pPr>
      <w:r w:rsidRPr="00C91341">
        <w:rPr>
          <w:rFonts w:ascii="Arial" w:eastAsia="Times New Roman" w:hAnsi="Arial" w:cs="Arial"/>
        </w:rPr>
        <w:t xml:space="preserve">Applications for entry to full-time courses, with some exceptions, are made through the </w:t>
      </w:r>
      <w:hyperlink r:id="rId31" w:history="1">
        <w:r w:rsidRPr="003446F4">
          <w:rPr>
            <w:rStyle w:val="Hyperlink"/>
            <w:rFonts w:ascii="Arial" w:eastAsia="Times New Roman" w:hAnsi="Arial" w:cs="Arial"/>
          </w:rPr>
          <w:t>Universities and Colleges Admissions Service (UCAS).</w:t>
        </w:r>
      </w:hyperlink>
      <w:r w:rsidRPr="00C91341">
        <w:rPr>
          <w:rFonts w:ascii="Arial" w:eastAsia="Times New Roman" w:hAnsi="Arial" w:cs="Arial"/>
        </w:rPr>
        <w:t xml:space="preserve"> Courses in the UCAS Scheme are listed on Course Search on the UCAS website and applicants need to enter the appropriate campus code on the UCAS application. The campus codes are listed in the University Prospectus and on UCAS Course Search.</w:t>
      </w:r>
      <w:r w:rsidR="003446F4">
        <w:rPr>
          <w:rFonts w:ascii="Arial" w:eastAsia="Times New Roman" w:hAnsi="Arial" w:cs="Arial"/>
        </w:rPr>
        <w:t xml:space="preserve"> </w:t>
      </w:r>
      <w:r w:rsidRPr="00C91341">
        <w:rPr>
          <w:rFonts w:ascii="Arial" w:eastAsia="Times New Roman" w:hAnsi="Arial" w:cs="Arial"/>
        </w:rPr>
        <w:t xml:space="preserve">University student records system will automatically update UCAS ‘TRACK’ so applicants can see the decision.  </w:t>
      </w:r>
    </w:p>
    <w:p w14:paraId="7D088152" w14:textId="77777777" w:rsidR="00C91341" w:rsidRPr="00C91341" w:rsidRDefault="00C91341" w:rsidP="00C91341">
      <w:pPr>
        <w:spacing w:line="276" w:lineRule="auto"/>
        <w:rPr>
          <w:rFonts w:ascii="Arial" w:eastAsia="Times New Roman" w:hAnsi="Arial" w:cs="Arial"/>
        </w:rPr>
      </w:pPr>
    </w:p>
    <w:p w14:paraId="504E8342" w14:textId="404A8CDB" w:rsidR="00C91341" w:rsidRDefault="00C91341" w:rsidP="00C91341">
      <w:pPr>
        <w:spacing w:line="276" w:lineRule="auto"/>
        <w:rPr>
          <w:rFonts w:ascii="Arial" w:eastAsia="Times New Roman" w:hAnsi="Arial" w:cs="Arial"/>
        </w:rPr>
      </w:pPr>
      <w:r w:rsidRPr="00C91341">
        <w:rPr>
          <w:rFonts w:ascii="Arial" w:eastAsia="Times New Roman" w:hAnsi="Arial" w:cs="Arial"/>
        </w:rPr>
        <w:t>Responsibility lies wit</w:t>
      </w:r>
      <w:r w:rsidR="00B32677">
        <w:rPr>
          <w:rFonts w:ascii="Arial" w:eastAsia="Times New Roman" w:hAnsi="Arial" w:cs="Arial"/>
        </w:rPr>
        <w:t xml:space="preserve">h </w:t>
      </w:r>
      <w:proofErr w:type="gramStart"/>
      <w:r w:rsidR="00B32677">
        <w:rPr>
          <w:rFonts w:ascii="Arial" w:eastAsia="Times New Roman" w:hAnsi="Arial" w:cs="Arial"/>
        </w:rPr>
        <w:t>C</w:t>
      </w:r>
      <w:r w:rsidR="00B32677" w:rsidRPr="00C91341">
        <w:rPr>
          <w:rFonts w:ascii="Arial" w:eastAsia="Times New Roman" w:hAnsi="Arial" w:cs="Arial"/>
        </w:rPr>
        <w:t>olleges</w:t>
      </w:r>
      <w:proofErr w:type="gramEnd"/>
      <w:r w:rsidRPr="00C91341">
        <w:rPr>
          <w:rFonts w:ascii="Arial" w:eastAsia="Times New Roman" w:hAnsi="Arial" w:cs="Arial"/>
        </w:rPr>
        <w:t xml:space="preserve"> to ensure that all admissions decisions reflect admissions </w:t>
      </w:r>
      <w:r w:rsidRPr="00C91341">
        <w:rPr>
          <w:rFonts w:ascii="Arial" w:eastAsia="Times New Roman" w:hAnsi="Arial" w:cs="Arial"/>
        </w:rPr>
        <w:lastRenderedPageBreak/>
        <w:t>criteria</w:t>
      </w:r>
      <w:r w:rsidR="009C430C">
        <w:rPr>
          <w:rFonts w:ascii="Arial" w:eastAsia="Times New Roman" w:hAnsi="Arial" w:cs="Arial"/>
        </w:rPr>
        <w:t xml:space="preserve">. </w:t>
      </w:r>
      <w:r w:rsidR="009C430C" w:rsidRPr="00C91341">
        <w:rPr>
          <w:rFonts w:ascii="Arial" w:eastAsia="Times New Roman" w:hAnsi="Arial" w:cs="Arial"/>
        </w:rPr>
        <w:t>To support</w:t>
      </w:r>
      <w:r w:rsidR="009C430C">
        <w:rPr>
          <w:rFonts w:ascii="Arial" w:eastAsia="Times New Roman" w:hAnsi="Arial" w:cs="Arial"/>
        </w:rPr>
        <w:t xml:space="preserve"> the</w:t>
      </w:r>
      <w:r w:rsidR="009C430C" w:rsidRPr="00C91341">
        <w:rPr>
          <w:rFonts w:ascii="Arial" w:eastAsia="Times New Roman" w:hAnsi="Arial" w:cs="Arial"/>
        </w:rPr>
        <w:t xml:space="preserve"> admissions processes the University’s </w:t>
      </w:r>
      <w:r w:rsidR="009C430C">
        <w:rPr>
          <w:rFonts w:ascii="Arial" w:eastAsia="Times New Roman" w:hAnsi="Arial" w:cs="Arial"/>
        </w:rPr>
        <w:t xml:space="preserve">SRM </w:t>
      </w:r>
      <w:r w:rsidR="009C430C" w:rsidRPr="00C91341">
        <w:rPr>
          <w:rFonts w:ascii="Arial" w:eastAsia="Times New Roman" w:hAnsi="Arial" w:cs="Arial"/>
        </w:rPr>
        <w:t>UK Admissions contact will liaise with key TUCP contacts.</w:t>
      </w:r>
    </w:p>
    <w:p w14:paraId="33569233" w14:textId="77777777" w:rsidR="009C430C" w:rsidRPr="00C91341" w:rsidRDefault="009C430C" w:rsidP="00C91341">
      <w:pPr>
        <w:spacing w:line="276" w:lineRule="auto"/>
        <w:rPr>
          <w:rFonts w:ascii="Arial" w:eastAsia="Times New Roman" w:hAnsi="Arial" w:cs="Arial"/>
        </w:rPr>
      </w:pPr>
    </w:p>
    <w:p w14:paraId="12771782" w14:textId="35AD4312" w:rsidR="00C91341" w:rsidRDefault="00C91341" w:rsidP="00C91341">
      <w:pPr>
        <w:spacing w:line="276" w:lineRule="auto"/>
        <w:rPr>
          <w:rFonts w:ascii="Arial" w:eastAsia="Times New Roman" w:hAnsi="Arial" w:cs="Arial"/>
        </w:rPr>
      </w:pPr>
      <w:r w:rsidRPr="00C91341">
        <w:rPr>
          <w:rFonts w:ascii="Arial" w:eastAsia="Times New Roman" w:hAnsi="Arial" w:cs="Arial"/>
        </w:rPr>
        <w:t>Clearing is jointly handled by the College and the University. College-based Course Leaders or their representatives will need to be available during the relevant clearing period to make admissions decisions.</w:t>
      </w:r>
    </w:p>
    <w:p w14:paraId="1FBED575" w14:textId="77777777" w:rsidR="009C430C" w:rsidRPr="00C91341" w:rsidRDefault="009C430C" w:rsidP="00C91341">
      <w:pPr>
        <w:spacing w:line="276" w:lineRule="auto"/>
        <w:rPr>
          <w:rFonts w:ascii="Arial" w:eastAsia="Times New Roman" w:hAnsi="Arial" w:cs="Arial"/>
        </w:rPr>
      </w:pPr>
    </w:p>
    <w:p w14:paraId="748135F4" w14:textId="2BE2DAC6" w:rsidR="007561A0" w:rsidRDefault="00C91341" w:rsidP="009C430C">
      <w:pPr>
        <w:spacing w:line="276" w:lineRule="auto"/>
        <w:rPr>
          <w:rFonts w:ascii="Arial" w:eastAsia="Times New Roman" w:hAnsi="Arial" w:cs="Arial"/>
        </w:rPr>
      </w:pPr>
      <w:r w:rsidRPr="00C91341">
        <w:rPr>
          <w:rFonts w:ascii="Arial" w:eastAsia="Times New Roman" w:hAnsi="Arial" w:cs="Arial"/>
        </w:rPr>
        <w:t>The University has policies in place</w:t>
      </w:r>
      <w:r w:rsidR="009C430C">
        <w:rPr>
          <w:rFonts w:ascii="Arial" w:eastAsia="Times New Roman" w:hAnsi="Arial" w:cs="Arial"/>
        </w:rPr>
        <w:t xml:space="preserve"> </w:t>
      </w:r>
      <w:hyperlink r:id="rId32" w:history="1">
        <w:r w:rsidR="009C430C" w:rsidRPr="009C430C">
          <w:rPr>
            <w:rStyle w:val="Hyperlink"/>
            <w:rFonts w:ascii="Arial" w:eastAsia="Times New Roman" w:hAnsi="Arial" w:cs="Arial"/>
            <w:iCs/>
          </w:rPr>
          <w:t>Admissions Regulations</w:t>
        </w:r>
      </w:hyperlink>
      <w:r w:rsidR="009C430C">
        <w:rPr>
          <w:rStyle w:val="Hyperlink"/>
          <w:rFonts w:ascii="Arial" w:eastAsia="Times New Roman" w:hAnsi="Arial" w:cs="Arial"/>
          <w:iCs/>
          <w:u w:val="none"/>
        </w:rPr>
        <w:t xml:space="preserve"> </w:t>
      </w:r>
      <w:r w:rsidRPr="009C430C">
        <w:rPr>
          <w:rFonts w:ascii="Arial" w:eastAsia="Times New Roman" w:hAnsi="Arial" w:cs="Arial"/>
        </w:rPr>
        <w:t>which</w:t>
      </w:r>
      <w:r w:rsidRPr="00C91341">
        <w:rPr>
          <w:rFonts w:ascii="Arial" w:eastAsia="Times New Roman" w:hAnsi="Arial" w:cs="Arial"/>
        </w:rPr>
        <w:t xml:space="preserve"> support fair admissions and follow sector good practice. These policies should always be adhered to when considering any application to </w:t>
      </w:r>
      <w:proofErr w:type="gramStart"/>
      <w:r w:rsidR="009C430C">
        <w:rPr>
          <w:rFonts w:ascii="Arial" w:eastAsia="Times New Roman" w:hAnsi="Arial" w:cs="Arial"/>
        </w:rPr>
        <w:t>U</w:t>
      </w:r>
      <w:r w:rsidR="009C430C" w:rsidRPr="00C91341">
        <w:rPr>
          <w:rFonts w:ascii="Arial" w:eastAsia="Times New Roman" w:hAnsi="Arial" w:cs="Arial"/>
        </w:rPr>
        <w:t>niversity</w:t>
      </w:r>
      <w:proofErr w:type="gramEnd"/>
      <w:r w:rsidRPr="00C91341">
        <w:rPr>
          <w:rFonts w:ascii="Arial" w:eastAsia="Times New Roman" w:hAnsi="Arial" w:cs="Arial"/>
        </w:rPr>
        <w:t xml:space="preserve"> courses when making decisions.</w:t>
      </w:r>
    </w:p>
    <w:p w14:paraId="5D72C8DE" w14:textId="77777777" w:rsidR="009C430C" w:rsidRPr="009C430C" w:rsidRDefault="009C430C" w:rsidP="009C430C">
      <w:pPr>
        <w:spacing w:line="276" w:lineRule="auto"/>
        <w:rPr>
          <w:rFonts w:ascii="Arial" w:eastAsia="Times New Roman" w:hAnsi="Arial" w:cs="Arial"/>
        </w:rPr>
      </w:pPr>
    </w:p>
    <w:p w14:paraId="350EC9AD" w14:textId="60CBA4E0" w:rsidR="007561A0" w:rsidRDefault="007561A0" w:rsidP="007561A0">
      <w:pPr>
        <w:pStyle w:val="Heading2"/>
        <w:numPr>
          <w:ilvl w:val="0"/>
          <w:numId w:val="16"/>
        </w:numPr>
        <w:rPr>
          <w:rFonts w:ascii="Arial" w:eastAsia="Times New Roman" w:hAnsi="Arial" w:cs="Arial"/>
          <w:b/>
          <w:bCs/>
          <w:color w:val="867537"/>
          <w:sz w:val="22"/>
          <w:szCs w:val="22"/>
        </w:rPr>
      </w:pPr>
      <w:r w:rsidRPr="007561A0">
        <w:rPr>
          <w:rFonts w:ascii="Arial" w:eastAsia="Times New Roman" w:hAnsi="Arial" w:cs="Arial"/>
          <w:b/>
          <w:bCs/>
          <w:color w:val="867537"/>
          <w:sz w:val="22"/>
          <w:szCs w:val="22"/>
        </w:rPr>
        <w:t>Student &amp; Library Services</w:t>
      </w:r>
    </w:p>
    <w:p w14:paraId="65B32188" w14:textId="77777777" w:rsidR="00A41BA0" w:rsidRPr="003F0FC2" w:rsidRDefault="00A41BA0" w:rsidP="003F0FC2">
      <w:pPr>
        <w:pStyle w:val="Heading2"/>
        <w:rPr>
          <w:rFonts w:ascii="Arial" w:eastAsia="Times New Roman" w:hAnsi="Arial" w:cs="Arial"/>
          <w:b/>
          <w:bCs/>
          <w:color w:val="867537"/>
          <w:sz w:val="22"/>
          <w:szCs w:val="22"/>
        </w:rPr>
      </w:pPr>
    </w:p>
    <w:p w14:paraId="0C353643" w14:textId="02F2A83C" w:rsidR="00940A5A" w:rsidRPr="003F0FC2" w:rsidRDefault="00940A5A" w:rsidP="003F0FC2">
      <w:pPr>
        <w:pStyle w:val="Heading2"/>
        <w:ind w:firstLine="360"/>
        <w:rPr>
          <w:rFonts w:ascii="Arial" w:eastAsia="Times New Roman" w:hAnsi="Arial" w:cs="Arial"/>
          <w:b/>
          <w:bCs/>
          <w:color w:val="867537"/>
          <w:sz w:val="22"/>
          <w:szCs w:val="22"/>
        </w:rPr>
      </w:pPr>
      <w:r w:rsidRPr="003F0FC2">
        <w:rPr>
          <w:rFonts w:ascii="Arial" w:eastAsia="Times New Roman" w:hAnsi="Arial" w:cs="Arial"/>
          <w:b/>
          <w:bCs/>
          <w:color w:val="867537"/>
          <w:sz w:val="22"/>
          <w:szCs w:val="22"/>
        </w:rPr>
        <w:t xml:space="preserve">6.1 </w:t>
      </w:r>
      <w:r w:rsidR="003F0FC2">
        <w:rPr>
          <w:rFonts w:ascii="Arial" w:eastAsia="Times New Roman" w:hAnsi="Arial" w:cs="Arial"/>
          <w:b/>
          <w:bCs/>
          <w:color w:val="867537"/>
          <w:sz w:val="22"/>
          <w:szCs w:val="22"/>
        </w:rPr>
        <w:tab/>
      </w:r>
      <w:r w:rsidRPr="003F0FC2">
        <w:rPr>
          <w:rFonts w:ascii="Arial" w:eastAsia="Times New Roman" w:hAnsi="Arial" w:cs="Arial"/>
          <w:b/>
          <w:bCs/>
          <w:color w:val="867537"/>
          <w:sz w:val="22"/>
          <w:szCs w:val="22"/>
        </w:rPr>
        <w:t>Student Services</w:t>
      </w:r>
    </w:p>
    <w:p w14:paraId="5F70689F" w14:textId="5285E36D" w:rsidR="00D878DD" w:rsidRDefault="00C50FB9" w:rsidP="00A41BA0">
      <w:pPr>
        <w:spacing w:line="276" w:lineRule="auto"/>
        <w:rPr>
          <w:rFonts w:ascii="Arial" w:eastAsia="Times New Roman" w:hAnsi="Arial" w:cs="Arial"/>
        </w:rPr>
      </w:pPr>
      <w:r w:rsidRPr="00A41BA0">
        <w:rPr>
          <w:rFonts w:ascii="Arial" w:eastAsia="Times New Roman" w:hAnsi="Arial" w:cs="Arial"/>
        </w:rPr>
        <w:t xml:space="preserve">Students are entitled to access the </w:t>
      </w:r>
      <w:hyperlink r:id="rId33" w:history="1">
        <w:r w:rsidRPr="00940A5A">
          <w:rPr>
            <w:rStyle w:val="Hyperlink"/>
            <w:rFonts w:ascii="Arial" w:eastAsia="Times New Roman" w:hAnsi="Arial" w:cs="Arial"/>
          </w:rPr>
          <w:t>support services</w:t>
        </w:r>
      </w:hyperlink>
      <w:r w:rsidRPr="00A41BA0">
        <w:rPr>
          <w:rFonts w:ascii="Arial" w:eastAsia="Times New Roman" w:hAnsi="Arial" w:cs="Arial"/>
        </w:rPr>
        <w:t xml:space="preserve"> provided by</w:t>
      </w:r>
      <w:r w:rsidR="00940A5A">
        <w:rPr>
          <w:rFonts w:ascii="Arial" w:eastAsia="Times New Roman" w:hAnsi="Arial" w:cs="Arial"/>
        </w:rPr>
        <w:t xml:space="preserve"> Student &amp; Library Services at Teesside University</w:t>
      </w:r>
      <w:r w:rsidRPr="00A41BA0">
        <w:rPr>
          <w:rFonts w:ascii="Arial" w:eastAsia="Times New Roman" w:hAnsi="Arial" w:cs="Arial"/>
        </w:rPr>
        <w:t>. These</w:t>
      </w:r>
      <w:r w:rsidR="00940A5A">
        <w:rPr>
          <w:rFonts w:ascii="Arial" w:eastAsia="Times New Roman" w:hAnsi="Arial" w:cs="Arial"/>
        </w:rPr>
        <w:t xml:space="preserve"> </w:t>
      </w:r>
      <w:r w:rsidRPr="00A41BA0">
        <w:rPr>
          <w:rFonts w:ascii="Arial" w:eastAsia="Times New Roman" w:hAnsi="Arial" w:cs="Arial"/>
        </w:rPr>
        <w:t xml:space="preserve">services </w:t>
      </w:r>
      <w:r w:rsidR="00D878DD">
        <w:rPr>
          <w:rFonts w:ascii="Arial" w:eastAsia="Times New Roman" w:hAnsi="Arial" w:cs="Arial"/>
        </w:rPr>
        <w:t xml:space="preserve">provide support and advice to students across a range of areas including: </w:t>
      </w:r>
    </w:p>
    <w:p w14:paraId="2B5B85C3" w14:textId="77777777" w:rsidR="00D878DD" w:rsidRDefault="00D878DD" w:rsidP="00A41BA0">
      <w:pPr>
        <w:spacing w:line="276" w:lineRule="auto"/>
        <w:rPr>
          <w:rFonts w:ascii="Arial" w:eastAsia="Times New Roman" w:hAnsi="Arial" w:cs="Arial"/>
        </w:rPr>
      </w:pPr>
    </w:p>
    <w:p w14:paraId="7410AB3C" w14:textId="77777777" w:rsidR="00D878DD" w:rsidRPr="00D878DD" w:rsidRDefault="00D878DD" w:rsidP="00D878DD">
      <w:pPr>
        <w:widowControl/>
        <w:numPr>
          <w:ilvl w:val="0"/>
          <w:numId w:val="22"/>
        </w:numPr>
        <w:tabs>
          <w:tab w:val="left" w:pos="720"/>
        </w:tabs>
        <w:autoSpaceDE/>
        <w:autoSpaceDN/>
        <w:ind w:left="900" w:firstLine="0"/>
        <w:rPr>
          <w:rFonts w:ascii="Arial" w:eastAsia="Times New Roman" w:hAnsi="Arial" w:cs="Arial"/>
        </w:rPr>
      </w:pPr>
      <w:r w:rsidRPr="00D878DD">
        <w:rPr>
          <w:rFonts w:ascii="Arial" w:eastAsia="Times New Roman" w:hAnsi="Arial" w:cs="Arial"/>
        </w:rPr>
        <w:t>Counselling</w:t>
      </w:r>
    </w:p>
    <w:p w14:paraId="3E8622FE" w14:textId="77777777" w:rsidR="00D878DD" w:rsidRPr="00D878DD" w:rsidRDefault="00D878DD" w:rsidP="00D878DD">
      <w:pPr>
        <w:widowControl/>
        <w:numPr>
          <w:ilvl w:val="0"/>
          <w:numId w:val="22"/>
        </w:numPr>
        <w:tabs>
          <w:tab w:val="left" w:pos="720"/>
        </w:tabs>
        <w:autoSpaceDE/>
        <w:autoSpaceDN/>
        <w:ind w:left="900" w:firstLine="0"/>
        <w:rPr>
          <w:rFonts w:ascii="Arial" w:eastAsia="Times New Roman" w:hAnsi="Arial" w:cs="Arial"/>
        </w:rPr>
      </w:pPr>
      <w:r w:rsidRPr="00D878DD">
        <w:rPr>
          <w:rFonts w:ascii="Arial" w:eastAsia="Times New Roman" w:hAnsi="Arial" w:cs="Arial"/>
        </w:rPr>
        <w:t>Disability and mental health services</w:t>
      </w:r>
    </w:p>
    <w:p w14:paraId="3AF95067" w14:textId="77777777" w:rsidR="00D878DD" w:rsidRPr="00D878DD" w:rsidRDefault="00D878DD" w:rsidP="00D878DD">
      <w:pPr>
        <w:widowControl/>
        <w:numPr>
          <w:ilvl w:val="0"/>
          <w:numId w:val="22"/>
        </w:numPr>
        <w:tabs>
          <w:tab w:val="left" w:pos="720"/>
        </w:tabs>
        <w:autoSpaceDE/>
        <w:autoSpaceDN/>
        <w:ind w:left="900" w:firstLine="0"/>
        <w:rPr>
          <w:rFonts w:ascii="Arial" w:eastAsia="Times New Roman" w:hAnsi="Arial" w:cs="Arial"/>
        </w:rPr>
      </w:pPr>
      <w:r w:rsidRPr="00D878DD">
        <w:rPr>
          <w:rFonts w:ascii="Arial" w:eastAsia="Times New Roman" w:hAnsi="Arial" w:cs="Arial"/>
        </w:rPr>
        <w:t>Finance &amp; welfare advice</w:t>
      </w:r>
    </w:p>
    <w:p w14:paraId="098E4900" w14:textId="77777777" w:rsidR="00D878DD" w:rsidRPr="00D878DD" w:rsidRDefault="00D878DD" w:rsidP="00D878DD">
      <w:pPr>
        <w:widowControl/>
        <w:numPr>
          <w:ilvl w:val="0"/>
          <w:numId w:val="22"/>
        </w:numPr>
        <w:tabs>
          <w:tab w:val="left" w:pos="720"/>
        </w:tabs>
        <w:autoSpaceDE/>
        <w:autoSpaceDN/>
        <w:ind w:left="900" w:firstLine="0"/>
        <w:rPr>
          <w:rFonts w:ascii="Arial" w:eastAsia="Times New Roman" w:hAnsi="Arial" w:cs="Arial"/>
        </w:rPr>
      </w:pPr>
      <w:r w:rsidRPr="00D878DD">
        <w:rPr>
          <w:rFonts w:ascii="Arial" w:eastAsia="Times New Roman" w:hAnsi="Arial" w:cs="Arial"/>
        </w:rPr>
        <w:t>Sport</w:t>
      </w:r>
    </w:p>
    <w:p w14:paraId="329346B7" w14:textId="77777777" w:rsidR="00D878DD" w:rsidRPr="00D878DD" w:rsidRDefault="00D878DD" w:rsidP="00D878DD">
      <w:pPr>
        <w:widowControl/>
        <w:numPr>
          <w:ilvl w:val="0"/>
          <w:numId w:val="22"/>
        </w:numPr>
        <w:tabs>
          <w:tab w:val="left" w:pos="720"/>
        </w:tabs>
        <w:autoSpaceDE/>
        <w:autoSpaceDN/>
        <w:ind w:left="900" w:firstLine="0"/>
        <w:rPr>
          <w:rFonts w:ascii="Arial" w:eastAsia="Times New Roman" w:hAnsi="Arial" w:cs="Arial"/>
        </w:rPr>
      </w:pPr>
      <w:r w:rsidRPr="00D878DD">
        <w:rPr>
          <w:rFonts w:ascii="Arial" w:eastAsia="Times New Roman" w:hAnsi="Arial" w:cs="Arial"/>
        </w:rPr>
        <w:t>Faith and belief</w:t>
      </w:r>
    </w:p>
    <w:p w14:paraId="570C996B" w14:textId="69BF75A0" w:rsidR="00D878DD" w:rsidRDefault="00336F83" w:rsidP="00D878DD">
      <w:pPr>
        <w:widowControl/>
        <w:numPr>
          <w:ilvl w:val="0"/>
          <w:numId w:val="22"/>
        </w:numPr>
        <w:tabs>
          <w:tab w:val="left" w:pos="720"/>
        </w:tabs>
        <w:autoSpaceDE/>
        <w:autoSpaceDN/>
        <w:ind w:left="900" w:firstLine="0"/>
        <w:rPr>
          <w:rFonts w:ascii="Arial" w:eastAsia="Times New Roman" w:hAnsi="Arial" w:cs="Arial"/>
        </w:rPr>
      </w:pPr>
      <w:r>
        <w:rPr>
          <w:rFonts w:ascii="Arial" w:eastAsia="Times New Roman" w:hAnsi="Arial" w:cs="Arial"/>
        </w:rPr>
        <w:t>Student Wellbeing</w:t>
      </w:r>
    </w:p>
    <w:p w14:paraId="6BDF641D" w14:textId="77777777" w:rsidR="00D878DD" w:rsidRDefault="00D878DD" w:rsidP="00A41BA0">
      <w:pPr>
        <w:spacing w:line="276" w:lineRule="auto"/>
        <w:rPr>
          <w:rFonts w:ascii="Arial" w:eastAsia="Times New Roman" w:hAnsi="Arial" w:cs="Arial"/>
        </w:rPr>
      </w:pPr>
    </w:p>
    <w:p w14:paraId="1A58DF89" w14:textId="75AC78EA" w:rsidR="00940A5A" w:rsidRDefault="00C16C09" w:rsidP="00A41BA0">
      <w:pPr>
        <w:spacing w:line="276" w:lineRule="auto"/>
        <w:rPr>
          <w:rFonts w:ascii="Arial" w:eastAsia="Times New Roman" w:hAnsi="Arial" w:cs="Arial"/>
        </w:rPr>
      </w:pPr>
      <w:r>
        <w:rPr>
          <w:rFonts w:ascii="Arial" w:eastAsia="Times New Roman" w:hAnsi="Arial" w:cs="Arial"/>
        </w:rPr>
        <w:t>These</w:t>
      </w:r>
      <w:r w:rsidRPr="00A41BA0">
        <w:rPr>
          <w:rFonts w:ascii="Arial" w:eastAsia="Times New Roman" w:hAnsi="Arial" w:cs="Arial"/>
        </w:rPr>
        <w:t xml:space="preserve"> services </w:t>
      </w:r>
      <w:r>
        <w:rPr>
          <w:rFonts w:ascii="Arial" w:eastAsia="Times New Roman" w:hAnsi="Arial" w:cs="Arial"/>
        </w:rPr>
        <w:t>should be</w:t>
      </w:r>
      <w:r w:rsidRPr="00A41BA0">
        <w:rPr>
          <w:rFonts w:ascii="Arial" w:eastAsia="Times New Roman" w:hAnsi="Arial" w:cs="Arial"/>
        </w:rPr>
        <w:t xml:space="preserve"> complemented by support available within</w:t>
      </w:r>
      <w:r>
        <w:rPr>
          <w:rFonts w:ascii="Arial" w:eastAsia="Times New Roman" w:hAnsi="Arial" w:cs="Arial"/>
        </w:rPr>
        <w:t xml:space="preserve"> the college </w:t>
      </w:r>
      <w:r w:rsidR="00C50FB9" w:rsidRPr="00A41BA0">
        <w:rPr>
          <w:rFonts w:ascii="Arial" w:eastAsia="Times New Roman" w:hAnsi="Arial" w:cs="Arial"/>
        </w:rPr>
        <w:t xml:space="preserve">and </w:t>
      </w:r>
      <w:r w:rsidR="00940A5A" w:rsidRPr="00A41BA0">
        <w:rPr>
          <w:rFonts w:ascii="Arial" w:eastAsia="Times New Roman" w:hAnsi="Arial" w:cs="Arial"/>
        </w:rPr>
        <w:t>college</w:t>
      </w:r>
      <w:r w:rsidR="00C50FB9" w:rsidRPr="00A41BA0">
        <w:rPr>
          <w:rFonts w:ascii="Arial" w:eastAsia="Times New Roman" w:hAnsi="Arial" w:cs="Arial"/>
        </w:rPr>
        <w:t xml:space="preserve"> staff </w:t>
      </w:r>
      <w:r w:rsidR="00271974">
        <w:rPr>
          <w:rFonts w:ascii="Arial" w:eastAsia="Times New Roman" w:hAnsi="Arial" w:cs="Arial"/>
        </w:rPr>
        <w:t>should</w:t>
      </w:r>
      <w:r w:rsidR="00C50FB9" w:rsidRPr="00A41BA0">
        <w:rPr>
          <w:rFonts w:ascii="Arial" w:eastAsia="Times New Roman" w:hAnsi="Arial" w:cs="Arial"/>
        </w:rPr>
        <w:t xml:space="preserve"> ensure that students receive locally</w:t>
      </w:r>
      <w:r w:rsidR="00940A5A">
        <w:rPr>
          <w:rFonts w:ascii="Arial" w:eastAsia="Times New Roman" w:hAnsi="Arial" w:cs="Arial"/>
        </w:rPr>
        <w:t xml:space="preserve"> </w:t>
      </w:r>
      <w:r w:rsidR="00C50FB9" w:rsidRPr="00A41BA0">
        <w:rPr>
          <w:rFonts w:ascii="Arial" w:eastAsia="Times New Roman" w:hAnsi="Arial" w:cs="Arial"/>
        </w:rPr>
        <w:t>delivered and flexible support services that are</w:t>
      </w:r>
      <w:r w:rsidR="00940A5A">
        <w:rPr>
          <w:rFonts w:ascii="Arial" w:eastAsia="Times New Roman" w:hAnsi="Arial" w:cs="Arial"/>
        </w:rPr>
        <w:t xml:space="preserve"> </w:t>
      </w:r>
      <w:r w:rsidR="00C50FB9" w:rsidRPr="00A41BA0">
        <w:rPr>
          <w:rFonts w:ascii="Arial" w:eastAsia="Times New Roman" w:hAnsi="Arial" w:cs="Arial"/>
        </w:rPr>
        <w:t xml:space="preserve">appropriate to their requirements. </w:t>
      </w:r>
    </w:p>
    <w:p w14:paraId="16821874" w14:textId="77777777" w:rsidR="00940A5A" w:rsidRDefault="00940A5A" w:rsidP="00A41BA0">
      <w:pPr>
        <w:spacing w:line="276" w:lineRule="auto"/>
        <w:rPr>
          <w:rFonts w:ascii="Arial" w:eastAsia="Times New Roman" w:hAnsi="Arial" w:cs="Arial"/>
        </w:rPr>
      </w:pPr>
    </w:p>
    <w:p w14:paraId="131B3590" w14:textId="6FB66607" w:rsidR="00DD2917" w:rsidRPr="00DD2917" w:rsidRDefault="00DD2917" w:rsidP="00DD2917">
      <w:pPr>
        <w:pStyle w:val="Heading2"/>
        <w:ind w:firstLine="720"/>
        <w:rPr>
          <w:rFonts w:ascii="Arial" w:hAnsi="Arial" w:cs="Arial"/>
          <w:b/>
          <w:bCs/>
          <w:color w:val="867537"/>
          <w:sz w:val="22"/>
          <w:szCs w:val="22"/>
        </w:rPr>
      </w:pPr>
      <w:r>
        <w:rPr>
          <w:rFonts w:ascii="Arial" w:hAnsi="Arial" w:cs="Arial"/>
          <w:b/>
          <w:bCs/>
          <w:color w:val="867537"/>
          <w:sz w:val="22"/>
          <w:szCs w:val="22"/>
        </w:rPr>
        <w:t>6.2</w:t>
      </w:r>
      <w:r>
        <w:rPr>
          <w:rFonts w:ascii="Arial" w:hAnsi="Arial" w:cs="Arial"/>
          <w:b/>
          <w:bCs/>
          <w:color w:val="867537"/>
          <w:sz w:val="22"/>
          <w:szCs w:val="22"/>
        </w:rPr>
        <w:tab/>
      </w:r>
      <w:r w:rsidR="00CA6FA6">
        <w:rPr>
          <w:rFonts w:ascii="Arial" w:hAnsi="Arial" w:cs="Arial"/>
          <w:b/>
          <w:bCs/>
          <w:color w:val="867537"/>
          <w:sz w:val="22"/>
          <w:szCs w:val="22"/>
        </w:rPr>
        <w:t>Library and Resources</w:t>
      </w:r>
    </w:p>
    <w:p w14:paraId="507886C7" w14:textId="2301FB8D" w:rsidR="00DD2917" w:rsidRPr="00DD2917" w:rsidRDefault="00DD2917" w:rsidP="00DD2917">
      <w:pPr>
        <w:spacing w:line="276" w:lineRule="auto"/>
        <w:rPr>
          <w:rFonts w:ascii="Arial" w:eastAsia="Times New Roman" w:hAnsi="Arial" w:cs="Arial"/>
          <w:b/>
        </w:rPr>
      </w:pPr>
      <w:bookmarkStart w:id="2" w:name="_Hlk184738701"/>
      <w:r w:rsidRPr="00DD2917">
        <w:rPr>
          <w:rFonts w:ascii="Arial" w:eastAsia="Times New Roman" w:hAnsi="Arial" w:cs="Arial"/>
          <w:b/>
        </w:rPr>
        <w:t>Within the terms of the Contract for Collaborative Provision the College library will provide:</w:t>
      </w:r>
    </w:p>
    <w:p w14:paraId="3AD76047"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Materials on reading lists in appropriate quantities.</w:t>
      </w:r>
    </w:p>
    <w:p w14:paraId="7395516A"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Background reading to broaden and deepen students’ understanding of the curriculum.</w:t>
      </w:r>
    </w:p>
    <w:p w14:paraId="4261569B"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Reference material.</w:t>
      </w:r>
    </w:p>
    <w:p w14:paraId="2B443EF8"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Relevant journals.</w:t>
      </w:r>
    </w:p>
    <w:p w14:paraId="74306E95"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Some materials at a more advanced level to meet the immediate needs of project and assignment work and for academic staff to prepare for teaching.</w:t>
      </w:r>
    </w:p>
    <w:p w14:paraId="010F36B4"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Induction and information literacy development.</w:t>
      </w:r>
    </w:p>
    <w:p w14:paraId="3FB25282" w14:textId="77777777" w:rsidR="00DD2917" w:rsidRPr="00DD2917" w:rsidRDefault="00DD2917" w:rsidP="00DD2917">
      <w:pPr>
        <w:widowControl/>
        <w:numPr>
          <w:ilvl w:val="0"/>
          <w:numId w:val="26"/>
        </w:numPr>
        <w:autoSpaceDE/>
        <w:autoSpaceDN/>
        <w:spacing w:line="276" w:lineRule="auto"/>
        <w:rPr>
          <w:rFonts w:ascii="Arial" w:eastAsia="Times New Roman" w:hAnsi="Arial" w:cs="Arial"/>
        </w:rPr>
      </w:pPr>
      <w:r w:rsidRPr="00DD2917">
        <w:rPr>
          <w:rFonts w:ascii="Arial" w:eastAsia="Times New Roman" w:hAnsi="Arial" w:cs="Arial"/>
        </w:rPr>
        <w:t>Space for a variety of learning activities including silent study, group work and the use of PCs.</w:t>
      </w:r>
    </w:p>
    <w:p w14:paraId="37142B22" w14:textId="77777777" w:rsidR="00DD2917" w:rsidRPr="00DD2917" w:rsidRDefault="00DD2917" w:rsidP="00DD2917">
      <w:pPr>
        <w:tabs>
          <w:tab w:val="left" w:pos="720"/>
          <w:tab w:val="left" w:pos="1440"/>
        </w:tabs>
        <w:spacing w:line="276" w:lineRule="auto"/>
        <w:ind w:left="864"/>
        <w:rPr>
          <w:rFonts w:ascii="Arial" w:eastAsia="Times New Roman" w:hAnsi="Arial" w:cs="Arial"/>
        </w:rPr>
      </w:pPr>
    </w:p>
    <w:p w14:paraId="1BC7777E" w14:textId="77777777" w:rsidR="00DD2917" w:rsidRPr="00DD2917" w:rsidRDefault="00DD2917" w:rsidP="00DD2917">
      <w:pPr>
        <w:spacing w:line="276" w:lineRule="auto"/>
        <w:rPr>
          <w:rFonts w:ascii="Arial" w:eastAsia="Times New Roman" w:hAnsi="Arial" w:cs="Arial"/>
          <w:b/>
        </w:rPr>
      </w:pPr>
      <w:r w:rsidRPr="00DD2917">
        <w:rPr>
          <w:rFonts w:ascii="Arial" w:eastAsia="Times New Roman" w:hAnsi="Arial" w:cs="Arial"/>
          <w:b/>
        </w:rPr>
        <w:t>The University will complement this resource for students through:</w:t>
      </w:r>
    </w:p>
    <w:p w14:paraId="4E3FE2D5" w14:textId="77777777" w:rsidR="00DD2917" w:rsidRPr="00DD2917" w:rsidRDefault="00DD2917" w:rsidP="00DD2917">
      <w:pPr>
        <w:spacing w:line="276" w:lineRule="auto"/>
        <w:ind w:left="900"/>
        <w:rPr>
          <w:rFonts w:ascii="Arial" w:eastAsia="Times New Roman" w:hAnsi="Arial" w:cs="Arial"/>
          <w:b/>
        </w:rPr>
      </w:pPr>
    </w:p>
    <w:p w14:paraId="03EDD8DA" w14:textId="2979944A" w:rsidR="00DD2917" w:rsidRPr="00DD2917" w:rsidRDefault="00DD2917" w:rsidP="00DD2917">
      <w:pPr>
        <w:widowControl/>
        <w:numPr>
          <w:ilvl w:val="0"/>
          <w:numId w:val="27"/>
        </w:numPr>
        <w:autoSpaceDE/>
        <w:autoSpaceDN/>
        <w:spacing w:line="276" w:lineRule="auto"/>
        <w:rPr>
          <w:rFonts w:ascii="Arial" w:eastAsia="Times New Roman" w:hAnsi="Arial" w:cs="Arial"/>
        </w:rPr>
      </w:pPr>
      <w:r w:rsidRPr="00DD2917">
        <w:rPr>
          <w:rFonts w:ascii="Arial" w:eastAsia="Times New Roman" w:hAnsi="Arial" w:cs="Arial"/>
        </w:rPr>
        <w:t xml:space="preserve">Specialist material already in stock to support more advanced project and assignment work. In cases where the College provision is in a subject where the </w:t>
      </w:r>
      <w:r w:rsidRPr="00DD2917">
        <w:rPr>
          <w:rFonts w:ascii="Arial" w:eastAsia="Times New Roman" w:hAnsi="Arial" w:cs="Arial"/>
        </w:rPr>
        <w:lastRenderedPageBreak/>
        <w:t>University has no expertise, the University Library is unlikely to have specialist material to support this provision.</w:t>
      </w:r>
    </w:p>
    <w:p w14:paraId="56A4E402" w14:textId="73E18974" w:rsidR="00DD2917" w:rsidRPr="00DD2917" w:rsidRDefault="00DD2917" w:rsidP="00DD2917">
      <w:pPr>
        <w:widowControl/>
        <w:numPr>
          <w:ilvl w:val="0"/>
          <w:numId w:val="27"/>
        </w:numPr>
        <w:autoSpaceDE/>
        <w:autoSpaceDN/>
        <w:spacing w:line="276" w:lineRule="auto"/>
        <w:rPr>
          <w:rFonts w:ascii="Arial" w:eastAsia="Times New Roman" w:hAnsi="Arial" w:cs="Arial"/>
        </w:rPr>
      </w:pPr>
      <w:r w:rsidRPr="00DD2917">
        <w:rPr>
          <w:rFonts w:ascii="Arial" w:eastAsia="Times New Roman" w:hAnsi="Arial" w:cs="Arial"/>
        </w:rPr>
        <w:t xml:space="preserve">Access to </w:t>
      </w:r>
      <w:hyperlink r:id="rId34" w:history="1">
        <w:r w:rsidRPr="00DD2917">
          <w:rPr>
            <w:rStyle w:val="Hyperlink"/>
            <w:rFonts w:ascii="Arial" w:eastAsia="Times New Roman" w:hAnsi="Arial" w:cs="Arial"/>
          </w:rPr>
          <w:t>University Library</w:t>
        </w:r>
      </w:hyperlink>
      <w:r w:rsidRPr="00DD2917">
        <w:rPr>
          <w:rFonts w:ascii="Arial" w:eastAsia="Times New Roman" w:hAnsi="Arial" w:cs="Arial"/>
        </w:rPr>
        <w:t xml:space="preserve"> material for reference and borrowing but not inter-library loans.</w:t>
      </w:r>
    </w:p>
    <w:p w14:paraId="0ECBFF24" w14:textId="49EDBB38" w:rsidR="00DD2917" w:rsidRPr="00DD2917" w:rsidRDefault="00DD2917" w:rsidP="00DD2917">
      <w:pPr>
        <w:widowControl/>
        <w:numPr>
          <w:ilvl w:val="0"/>
          <w:numId w:val="27"/>
        </w:numPr>
        <w:autoSpaceDE/>
        <w:autoSpaceDN/>
        <w:spacing w:line="276" w:lineRule="auto"/>
        <w:rPr>
          <w:rFonts w:ascii="Arial" w:eastAsia="Times New Roman" w:hAnsi="Arial" w:cs="Arial"/>
        </w:rPr>
      </w:pPr>
      <w:r w:rsidRPr="00DD2917">
        <w:rPr>
          <w:rFonts w:ascii="Arial" w:eastAsia="Times New Roman" w:hAnsi="Arial" w:cs="Arial"/>
        </w:rPr>
        <w:t xml:space="preserve">IT accounts to access the University’s Library PC network and to electronic resources off-campus, subject to </w:t>
      </w:r>
      <w:r w:rsidR="00CA6FA6" w:rsidRPr="00DD2917">
        <w:rPr>
          <w:rFonts w:ascii="Arial" w:eastAsia="Times New Roman" w:hAnsi="Arial" w:cs="Arial"/>
        </w:rPr>
        <w:t>license</w:t>
      </w:r>
      <w:r w:rsidRPr="00DD2917">
        <w:rPr>
          <w:rFonts w:ascii="Arial" w:eastAsia="Times New Roman" w:hAnsi="Arial" w:cs="Arial"/>
        </w:rPr>
        <w:t xml:space="preserve"> restrictions.</w:t>
      </w:r>
    </w:p>
    <w:p w14:paraId="4307B675" w14:textId="35160B14" w:rsidR="00DD2917" w:rsidRDefault="00DD2917" w:rsidP="00DD2917">
      <w:pPr>
        <w:widowControl/>
        <w:numPr>
          <w:ilvl w:val="0"/>
          <w:numId w:val="27"/>
        </w:numPr>
        <w:autoSpaceDE/>
        <w:autoSpaceDN/>
        <w:spacing w:line="276" w:lineRule="auto"/>
        <w:rPr>
          <w:rFonts w:ascii="Arial" w:eastAsia="Times New Roman" w:hAnsi="Arial" w:cs="Arial"/>
        </w:rPr>
      </w:pPr>
      <w:r w:rsidRPr="00DD2917">
        <w:rPr>
          <w:rFonts w:ascii="Arial" w:eastAsia="Times New Roman" w:hAnsi="Arial" w:cs="Arial"/>
        </w:rPr>
        <w:t xml:space="preserve">Basic induction to the </w:t>
      </w:r>
      <w:hyperlink r:id="rId35" w:history="1">
        <w:r w:rsidRPr="00CA6FA6">
          <w:rPr>
            <w:rStyle w:val="Hyperlink"/>
            <w:rFonts w:ascii="Arial" w:eastAsia="Times New Roman" w:hAnsi="Arial" w:cs="Arial"/>
          </w:rPr>
          <w:t>University’s Library.</w:t>
        </w:r>
      </w:hyperlink>
    </w:p>
    <w:p w14:paraId="2F9642C6" w14:textId="31AD8CD6" w:rsidR="00CA6FA6" w:rsidRDefault="00CA6FA6" w:rsidP="00DD2917">
      <w:pPr>
        <w:widowControl/>
        <w:numPr>
          <w:ilvl w:val="0"/>
          <w:numId w:val="27"/>
        </w:numPr>
        <w:autoSpaceDE/>
        <w:autoSpaceDN/>
        <w:spacing w:line="276" w:lineRule="auto"/>
        <w:rPr>
          <w:rFonts w:ascii="Arial" w:eastAsia="Times New Roman" w:hAnsi="Arial" w:cs="Arial"/>
        </w:rPr>
      </w:pPr>
      <w:r>
        <w:rPr>
          <w:rFonts w:ascii="Arial" w:eastAsia="Times New Roman" w:hAnsi="Arial" w:cs="Arial"/>
        </w:rPr>
        <w:t xml:space="preserve">IT support for issues regarding access to University systems via </w:t>
      </w:r>
      <w:hyperlink r:id="rId36" w:history="1">
        <w:r w:rsidRPr="00630094">
          <w:rPr>
            <w:rStyle w:val="Hyperlink"/>
            <w:rFonts w:ascii="Arial" w:eastAsia="Times New Roman" w:hAnsi="Arial" w:cs="Arial"/>
          </w:rPr>
          <w:t>ithelp@tees.ac.uk</w:t>
        </w:r>
      </w:hyperlink>
    </w:p>
    <w:p w14:paraId="19EF910E" w14:textId="77777777" w:rsidR="00DD2917" w:rsidRPr="00DD2917" w:rsidRDefault="00DD2917" w:rsidP="00CA6FA6">
      <w:pPr>
        <w:spacing w:line="276" w:lineRule="auto"/>
        <w:rPr>
          <w:rFonts w:ascii="Arial" w:eastAsia="Times New Roman" w:hAnsi="Arial" w:cs="Arial"/>
          <w:b/>
        </w:rPr>
      </w:pPr>
    </w:p>
    <w:p w14:paraId="169C84CE" w14:textId="621256C6" w:rsidR="00DD2917" w:rsidRPr="00DD2917" w:rsidRDefault="00DD2917" w:rsidP="00DD2917">
      <w:pPr>
        <w:spacing w:line="276" w:lineRule="auto"/>
        <w:rPr>
          <w:rFonts w:ascii="Arial" w:eastAsia="Times New Roman" w:hAnsi="Arial" w:cs="Arial"/>
          <w:b/>
          <w:bCs/>
        </w:rPr>
      </w:pPr>
      <w:r w:rsidRPr="00DD2917">
        <w:rPr>
          <w:rFonts w:ascii="Arial" w:eastAsia="Times New Roman" w:hAnsi="Arial" w:cs="Arial"/>
          <w:b/>
          <w:bCs/>
        </w:rPr>
        <w:t xml:space="preserve">The University will complement this resource for course team members of </w:t>
      </w:r>
      <w:r w:rsidR="006165A5">
        <w:rPr>
          <w:rFonts w:ascii="Arial" w:eastAsia="Times New Roman" w:hAnsi="Arial" w:cs="Arial"/>
          <w:b/>
          <w:bCs/>
        </w:rPr>
        <w:t>C</w:t>
      </w:r>
      <w:r w:rsidRPr="00DD2917">
        <w:rPr>
          <w:rFonts w:ascii="Arial" w:eastAsia="Times New Roman" w:hAnsi="Arial" w:cs="Arial"/>
          <w:b/>
          <w:bCs/>
        </w:rPr>
        <w:t xml:space="preserve">ollaborative </w:t>
      </w:r>
      <w:r w:rsidR="006165A5">
        <w:rPr>
          <w:rFonts w:ascii="Arial" w:eastAsia="Times New Roman" w:hAnsi="Arial" w:cs="Arial"/>
          <w:b/>
          <w:bCs/>
        </w:rPr>
        <w:t>P</w:t>
      </w:r>
      <w:r w:rsidRPr="00DD2917">
        <w:rPr>
          <w:rFonts w:ascii="Arial" w:eastAsia="Times New Roman" w:hAnsi="Arial" w:cs="Arial"/>
          <w:b/>
          <w:bCs/>
        </w:rPr>
        <w:t>rovision courses through:</w:t>
      </w:r>
    </w:p>
    <w:p w14:paraId="0D9F8797" w14:textId="77777777" w:rsidR="00DD2917" w:rsidRPr="00DD2917" w:rsidRDefault="00DD2917" w:rsidP="00DD2917">
      <w:pPr>
        <w:tabs>
          <w:tab w:val="left" w:pos="720"/>
          <w:tab w:val="left" w:pos="1440"/>
        </w:tabs>
        <w:spacing w:line="276" w:lineRule="auto"/>
        <w:ind w:left="900"/>
        <w:rPr>
          <w:rFonts w:ascii="Arial" w:eastAsia="Times New Roman" w:hAnsi="Arial" w:cs="Arial"/>
          <w:iCs/>
        </w:rPr>
      </w:pPr>
    </w:p>
    <w:p w14:paraId="3C215A89" w14:textId="77777777" w:rsidR="00DD2917" w:rsidRPr="00DD2917" w:rsidRDefault="00DD2917" w:rsidP="00DD2917">
      <w:pPr>
        <w:widowControl/>
        <w:numPr>
          <w:ilvl w:val="0"/>
          <w:numId w:val="28"/>
        </w:numPr>
        <w:autoSpaceDE/>
        <w:autoSpaceDN/>
        <w:spacing w:line="276" w:lineRule="auto"/>
        <w:rPr>
          <w:rFonts w:ascii="Arial" w:eastAsia="Times New Roman" w:hAnsi="Arial" w:cs="Arial"/>
        </w:rPr>
      </w:pPr>
      <w:r w:rsidRPr="00DD2917">
        <w:rPr>
          <w:rFonts w:ascii="Arial" w:eastAsia="Times New Roman" w:hAnsi="Arial" w:cs="Arial"/>
        </w:rPr>
        <w:t>Full borrowing rights except for inter-library loans.</w:t>
      </w:r>
    </w:p>
    <w:p w14:paraId="5A97612F" w14:textId="17C71968" w:rsidR="00C50FB9" w:rsidRDefault="00DD2917" w:rsidP="00CA6FA6">
      <w:pPr>
        <w:widowControl/>
        <w:numPr>
          <w:ilvl w:val="0"/>
          <w:numId w:val="28"/>
        </w:numPr>
        <w:autoSpaceDE/>
        <w:autoSpaceDN/>
        <w:spacing w:line="276" w:lineRule="auto"/>
        <w:rPr>
          <w:rFonts w:ascii="Arial" w:eastAsia="Times New Roman" w:hAnsi="Arial" w:cs="Arial"/>
        </w:rPr>
      </w:pPr>
      <w:r w:rsidRPr="00DD2917">
        <w:rPr>
          <w:rFonts w:ascii="Arial" w:eastAsia="Times New Roman" w:hAnsi="Arial" w:cs="Arial"/>
        </w:rPr>
        <w:t>Staff access to electronic resources both on campus and remotely subject to license restrictions.</w:t>
      </w:r>
    </w:p>
    <w:bookmarkEnd w:id="2"/>
    <w:p w14:paraId="78DDC5EB" w14:textId="77777777" w:rsidR="00CA6FA6" w:rsidRPr="00CA6FA6" w:rsidRDefault="00CA6FA6" w:rsidP="00CA6FA6">
      <w:pPr>
        <w:widowControl/>
        <w:autoSpaceDE/>
        <w:autoSpaceDN/>
        <w:spacing w:line="276" w:lineRule="auto"/>
        <w:ind w:left="1224"/>
        <w:rPr>
          <w:rFonts w:ascii="Arial" w:eastAsia="Times New Roman" w:hAnsi="Arial" w:cs="Arial"/>
        </w:rPr>
      </w:pPr>
    </w:p>
    <w:p w14:paraId="7C783BD6" w14:textId="3A099C85" w:rsidR="00C50FB9" w:rsidRPr="003F0FC2" w:rsidRDefault="003F0FC2" w:rsidP="00CA6FA6">
      <w:pPr>
        <w:pStyle w:val="Heading2"/>
        <w:ind w:firstLine="720"/>
        <w:rPr>
          <w:rFonts w:ascii="Arial" w:hAnsi="Arial" w:cs="Arial"/>
          <w:b/>
          <w:bCs/>
          <w:color w:val="867537"/>
          <w:sz w:val="22"/>
          <w:szCs w:val="22"/>
        </w:rPr>
      </w:pPr>
      <w:bookmarkStart w:id="3" w:name="_Toc144736998"/>
      <w:bookmarkStart w:id="4" w:name="SupforDisStuds132"/>
      <w:r>
        <w:rPr>
          <w:rFonts w:ascii="Arial" w:hAnsi="Arial" w:cs="Arial"/>
          <w:b/>
          <w:bCs/>
          <w:color w:val="867537"/>
          <w:sz w:val="22"/>
          <w:szCs w:val="22"/>
        </w:rPr>
        <w:t>6.3</w:t>
      </w:r>
      <w:r>
        <w:rPr>
          <w:rFonts w:ascii="Arial" w:hAnsi="Arial" w:cs="Arial"/>
          <w:b/>
          <w:bCs/>
          <w:color w:val="867537"/>
          <w:sz w:val="22"/>
          <w:szCs w:val="22"/>
        </w:rPr>
        <w:tab/>
      </w:r>
      <w:r w:rsidR="00C50FB9" w:rsidRPr="003F0FC2">
        <w:rPr>
          <w:rFonts w:ascii="Arial" w:hAnsi="Arial" w:cs="Arial"/>
          <w:b/>
          <w:bCs/>
          <w:color w:val="867537"/>
          <w:sz w:val="22"/>
          <w:szCs w:val="22"/>
        </w:rPr>
        <w:t>Support arrangements for disabled students</w:t>
      </w:r>
      <w:bookmarkEnd w:id="3"/>
      <w:bookmarkEnd w:id="4"/>
    </w:p>
    <w:p w14:paraId="07A0F57B" w14:textId="6352ECE1" w:rsidR="00C50FB9" w:rsidRPr="00CA6FA6" w:rsidRDefault="00C50FB9" w:rsidP="003F0FC2">
      <w:pPr>
        <w:spacing w:line="276" w:lineRule="auto"/>
        <w:rPr>
          <w:rFonts w:ascii="Arial" w:eastAsia="Times New Roman" w:hAnsi="Arial" w:cs="Arial"/>
        </w:rPr>
      </w:pPr>
      <w:r w:rsidRPr="003F0FC2">
        <w:rPr>
          <w:rFonts w:ascii="Arial" w:eastAsia="Times New Roman" w:hAnsi="Arial" w:cs="Arial"/>
        </w:rPr>
        <w:t xml:space="preserve">Funding for support to meet the needs of disabled students on higher education courses is </w:t>
      </w:r>
      <w:proofErr w:type="spellStart"/>
      <w:r w:rsidRPr="003F0FC2">
        <w:rPr>
          <w:rFonts w:ascii="Arial" w:eastAsia="Times New Roman" w:hAnsi="Arial" w:cs="Arial"/>
        </w:rPr>
        <w:t>organised</w:t>
      </w:r>
      <w:proofErr w:type="spellEnd"/>
      <w:r w:rsidRPr="003F0FC2">
        <w:rPr>
          <w:rFonts w:ascii="Arial" w:eastAsia="Times New Roman" w:hAnsi="Arial" w:cs="Arial"/>
        </w:rPr>
        <w:t xml:space="preserve"> differently than in further education.</w:t>
      </w:r>
      <w:r w:rsidR="00CA6FA6">
        <w:rPr>
          <w:rFonts w:ascii="Arial" w:eastAsia="Times New Roman" w:hAnsi="Arial" w:cs="Arial"/>
        </w:rPr>
        <w:t xml:space="preserve"> </w:t>
      </w:r>
      <w:r w:rsidRPr="003F0FC2">
        <w:rPr>
          <w:rFonts w:ascii="Arial" w:hAnsi="Arial" w:cs="Arial"/>
          <w:bCs/>
        </w:rPr>
        <w:t xml:space="preserve">Information and advice for students and staff is readily available online via the </w:t>
      </w:r>
      <w:hyperlink r:id="rId37" w:history="1">
        <w:r w:rsidRPr="00CA6FA6">
          <w:rPr>
            <w:rStyle w:val="Hyperlink"/>
            <w:rFonts w:ascii="Arial" w:hAnsi="Arial" w:cs="Arial"/>
            <w:bCs/>
          </w:rPr>
          <w:t xml:space="preserve">Disability Services </w:t>
        </w:r>
        <w:r w:rsidRPr="00CA6FA6">
          <w:rPr>
            <w:rStyle w:val="Hyperlink"/>
            <w:rFonts w:ascii="Arial" w:hAnsi="Arial" w:cs="Arial"/>
          </w:rPr>
          <w:t>website</w:t>
        </w:r>
        <w:r w:rsidRPr="00CA6FA6">
          <w:rPr>
            <w:rStyle w:val="Hyperlink"/>
            <w:rFonts w:ascii="Arial" w:hAnsi="Arial" w:cs="Arial"/>
            <w:i/>
            <w:iCs/>
          </w:rPr>
          <w:t>.</w:t>
        </w:r>
        <w:r w:rsidRPr="00CA6FA6">
          <w:rPr>
            <w:rStyle w:val="Hyperlink"/>
            <w:rFonts w:ascii="Arial" w:hAnsi="Arial" w:cs="Arial"/>
            <w:bCs/>
            <w:i/>
            <w:iCs/>
          </w:rPr>
          <w:t xml:space="preserve"> </w:t>
        </w:r>
      </w:hyperlink>
      <w:r w:rsidRPr="003F0FC2">
        <w:rPr>
          <w:rFonts w:ascii="Arial" w:hAnsi="Arial" w:cs="Arial"/>
          <w:bCs/>
          <w:iCs/>
        </w:rPr>
        <w:t xml:space="preserve"> </w:t>
      </w:r>
    </w:p>
    <w:p w14:paraId="31E36B3D" w14:textId="77777777" w:rsidR="00C50FB9" w:rsidRPr="00C50FB9" w:rsidRDefault="00C50FB9" w:rsidP="00C50FB9"/>
    <w:p w14:paraId="366683FD" w14:textId="49D3B86A" w:rsidR="006300D0" w:rsidRDefault="006300D0" w:rsidP="007561A0">
      <w:pPr>
        <w:pStyle w:val="Heading2"/>
        <w:numPr>
          <w:ilvl w:val="0"/>
          <w:numId w:val="16"/>
        </w:numPr>
        <w:rPr>
          <w:rFonts w:ascii="Arial" w:hAnsi="Arial" w:cs="Arial"/>
          <w:b/>
          <w:bCs/>
          <w:color w:val="867537"/>
          <w:sz w:val="22"/>
          <w:szCs w:val="22"/>
        </w:rPr>
      </w:pPr>
      <w:r w:rsidRPr="007561A0">
        <w:rPr>
          <w:rFonts w:ascii="Arial" w:hAnsi="Arial" w:cs="Arial"/>
          <w:b/>
          <w:bCs/>
          <w:color w:val="867537"/>
          <w:sz w:val="22"/>
          <w:szCs w:val="22"/>
        </w:rPr>
        <w:t xml:space="preserve">Student Support Services </w:t>
      </w:r>
    </w:p>
    <w:p w14:paraId="44E51EC2" w14:textId="77777777" w:rsidR="007561A0" w:rsidRDefault="007561A0" w:rsidP="007561A0"/>
    <w:p w14:paraId="50E53BF0" w14:textId="7715019B" w:rsidR="007561A0" w:rsidRDefault="007561A0" w:rsidP="007561A0">
      <w:pPr>
        <w:pStyle w:val="Heading2"/>
        <w:ind w:firstLine="720"/>
        <w:rPr>
          <w:rFonts w:ascii="Arial" w:hAnsi="Arial" w:cs="Arial"/>
          <w:b/>
          <w:bCs/>
          <w:color w:val="867537"/>
          <w:sz w:val="22"/>
          <w:szCs w:val="22"/>
        </w:rPr>
      </w:pPr>
      <w:r w:rsidRPr="007561A0">
        <w:rPr>
          <w:rFonts w:ascii="Arial" w:hAnsi="Arial" w:cs="Arial"/>
          <w:b/>
          <w:bCs/>
          <w:color w:val="867537"/>
          <w:sz w:val="22"/>
          <w:szCs w:val="22"/>
        </w:rPr>
        <w:t xml:space="preserve">7.1 </w:t>
      </w:r>
      <w:r w:rsidRPr="007561A0">
        <w:rPr>
          <w:rFonts w:ascii="Arial" w:hAnsi="Arial" w:cs="Arial"/>
          <w:b/>
          <w:bCs/>
          <w:color w:val="867537"/>
          <w:sz w:val="22"/>
          <w:szCs w:val="22"/>
        </w:rPr>
        <w:tab/>
        <w:t xml:space="preserve">Student Union </w:t>
      </w:r>
    </w:p>
    <w:p w14:paraId="2D0F9B37" w14:textId="77777777" w:rsidR="00E849C6" w:rsidRDefault="00E849C6" w:rsidP="00E849C6">
      <w:pPr>
        <w:spacing w:line="276" w:lineRule="auto"/>
        <w:rPr>
          <w:rFonts w:ascii="Arial" w:eastAsia="Times New Roman" w:hAnsi="Arial" w:cs="Arial"/>
          <w:bCs/>
        </w:rPr>
      </w:pPr>
      <w:r w:rsidRPr="00E849C6">
        <w:rPr>
          <w:rFonts w:ascii="Arial" w:eastAsia="Times New Roman" w:hAnsi="Arial" w:cs="Arial"/>
          <w:bCs/>
        </w:rPr>
        <w:t>Students studying on TUCP indirectly funded courses automatically become members of</w:t>
      </w:r>
    </w:p>
    <w:p w14:paraId="1AC68B77" w14:textId="4060FFD5" w:rsidR="00E849C6" w:rsidRPr="00CA6FA6" w:rsidRDefault="00E849C6" w:rsidP="00E849C6">
      <w:pPr>
        <w:spacing w:line="276" w:lineRule="auto"/>
        <w:rPr>
          <w:rFonts w:ascii="Arial" w:eastAsia="Times New Roman" w:hAnsi="Arial" w:cs="Arial"/>
          <w:bCs/>
        </w:rPr>
      </w:pPr>
      <w:r w:rsidRPr="00E849C6">
        <w:rPr>
          <w:rFonts w:ascii="Arial" w:eastAsia="Times New Roman" w:hAnsi="Arial" w:cs="Arial"/>
          <w:bCs/>
        </w:rPr>
        <w:t xml:space="preserve">the Students’ Union at enrolment. </w:t>
      </w:r>
      <w:r>
        <w:rPr>
          <w:rFonts w:ascii="Arial" w:eastAsia="Times New Roman" w:hAnsi="Arial" w:cs="Arial"/>
          <w:bCs/>
        </w:rPr>
        <w:t xml:space="preserve">More information on TU SU and the benefits associated can be located here </w:t>
      </w:r>
      <w:r w:rsidR="00CA6FA6">
        <w:rPr>
          <w:rFonts w:ascii="Arial" w:eastAsia="Times New Roman" w:hAnsi="Arial" w:cs="Arial"/>
          <w:bCs/>
        </w:rPr>
        <w:t xml:space="preserve">via </w:t>
      </w:r>
      <w:hyperlink r:id="rId38" w:history="1">
        <w:r w:rsidRPr="00E849C6">
          <w:rPr>
            <w:rStyle w:val="Hyperlink"/>
            <w:rFonts w:ascii="Arial" w:eastAsia="Times New Roman" w:hAnsi="Arial" w:cs="Arial"/>
            <w:bCs/>
          </w:rPr>
          <w:t>Teesside University Students’ Union</w:t>
        </w:r>
      </w:hyperlink>
      <w:r>
        <w:rPr>
          <w:rFonts w:ascii="Arial" w:eastAsia="Times New Roman" w:hAnsi="Arial" w:cs="Arial"/>
          <w:bCs/>
        </w:rPr>
        <w:t>.</w:t>
      </w:r>
    </w:p>
    <w:p w14:paraId="6E88334D" w14:textId="77777777" w:rsidR="007561A0" w:rsidRPr="007561A0" w:rsidRDefault="007561A0" w:rsidP="007561A0"/>
    <w:p w14:paraId="10BB8A1D" w14:textId="3AEA5342" w:rsidR="006300D0" w:rsidRPr="004B2F6A" w:rsidRDefault="007561A0" w:rsidP="004B2F6A">
      <w:pPr>
        <w:pStyle w:val="Heading2"/>
        <w:ind w:firstLine="720"/>
        <w:rPr>
          <w:rFonts w:ascii="Arial" w:hAnsi="Arial" w:cs="Arial"/>
          <w:b/>
          <w:bCs/>
          <w:color w:val="867537"/>
          <w:sz w:val="22"/>
          <w:szCs w:val="20"/>
        </w:rPr>
      </w:pPr>
      <w:bookmarkStart w:id="5" w:name="TUSC142"/>
      <w:r w:rsidRPr="007561A0">
        <w:rPr>
          <w:rFonts w:ascii="Arial" w:hAnsi="Arial" w:cs="Arial"/>
          <w:b/>
          <w:bCs/>
          <w:color w:val="867537"/>
          <w:sz w:val="22"/>
          <w:szCs w:val="20"/>
        </w:rPr>
        <w:t>7.2</w:t>
      </w:r>
      <w:r w:rsidRPr="007561A0">
        <w:rPr>
          <w:rFonts w:ascii="Arial" w:hAnsi="Arial" w:cs="Arial"/>
          <w:b/>
          <w:bCs/>
          <w:color w:val="867537"/>
          <w:sz w:val="22"/>
          <w:szCs w:val="20"/>
        </w:rPr>
        <w:tab/>
      </w:r>
      <w:r w:rsidR="006300D0" w:rsidRPr="007561A0">
        <w:rPr>
          <w:rFonts w:ascii="Arial" w:hAnsi="Arial" w:cs="Arial"/>
          <w:b/>
          <w:bCs/>
          <w:color w:val="867537"/>
          <w:sz w:val="22"/>
          <w:szCs w:val="20"/>
        </w:rPr>
        <w:t>Teesside University Smart Card</w:t>
      </w:r>
      <w:bookmarkEnd w:id="5"/>
    </w:p>
    <w:p w14:paraId="7EA00AC8" w14:textId="5CCAA51F" w:rsidR="00153094" w:rsidRDefault="006300D0" w:rsidP="00B32677">
      <w:pPr>
        <w:spacing w:line="276" w:lineRule="auto"/>
        <w:rPr>
          <w:rFonts w:ascii="Arial" w:eastAsia="Times New Roman" w:hAnsi="Arial" w:cs="Arial"/>
          <w:bCs/>
        </w:rPr>
      </w:pPr>
      <w:r w:rsidRPr="007561A0">
        <w:rPr>
          <w:rFonts w:ascii="Arial" w:eastAsia="Times New Roman" w:hAnsi="Arial" w:cs="Arial"/>
          <w:bCs/>
        </w:rPr>
        <w:t>In order to take up their entitlements</w:t>
      </w:r>
      <w:r w:rsidR="00096E80">
        <w:rPr>
          <w:rFonts w:ascii="Arial" w:eastAsia="Times New Roman" w:hAnsi="Arial" w:cs="Arial"/>
          <w:bCs/>
        </w:rPr>
        <w:t xml:space="preserve"> at Teesside University campus</w:t>
      </w:r>
      <w:r w:rsidRPr="007561A0">
        <w:rPr>
          <w:rFonts w:ascii="Arial" w:eastAsia="Times New Roman" w:hAnsi="Arial" w:cs="Arial"/>
          <w:bCs/>
        </w:rPr>
        <w:t xml:space="preserve">, </w:t>
      </w:r>
      <w:r w:rsidR="00096E80">
        <w:rPr>
          <w:rFonts w:ascii="Arial" w:eastAsia="Times New Roman" w:hAnsi="Arial" w:cs="Arial"/>
          <w:bCs/>
        </w:rPr>
        <w:t xml:space="preserve">TUCP </w:t>
      </w:r>
      <w:r w:rsidRPr="007561A0">
        <w:rPr>
          <w:rFonts w:ascii="Arial" w:eastAsia="Times New Roman" w:hAnsi="Arial" w:cs="Arial"/>
          <w:bCs/>
        </w:rPr>
        <w:t xml:space="preserve">students need to get their </w:t>
      </w:r>
      <w:hyperlink r:id="rId39" w:history="1">
        <w:r w:rsidRPr="00096E80">
          <w:rPr>
            <w:rStyle w:val="Hyperlink"/>
            <w:rFonts w:ascii="Arial" w:eastAsia="Times New Roman" w:hAnsi="Arial" w:cs="Arial"/>
            <w:bCs/>
          </w:rPr>
          <w:t>Teesside University Smart Card (TUSC)</w:t>
        </w:r>
      </w:hyperlink>
      <w:r w:rsidRPr="007561A0">
        <w:rPr>
          <w:rFonts w:ascii="Arial" w:eastAsia="Times New Roman" w:hAnsi="Arial" w:cs="Arial"/>
          <w:bCs/>
        </w:rPr>
        <w:t xml:space="preserve"> which will carry Teesside University Student Union (TUSU) logo.  They need to present this when they wish to enter the building on evenings or weekends and when participating in </w:t>
      </w:r>
      <w:r w:rsidR="00096E80">
        <w:rPr>
          <w:rFonts w:ascii="Arial" w:eastAsia="Times New Roman" w:hAnsi="Arial" w:cs="Arial"/>
          <w:bCs/>
        </w:rPr>
        <w:t>any TU campus activities. These will be made available once enrolment has been completed and can usually be collected from the associated TU Academic School at induction</w:t>
      </w:r>
      <w:r w:rsidR="00B32677">
        <w:rPr>
          <w:rFonts w:ascii="Arial" w:eastAsia="Times New Roman" w:hAnsi="Arial" w:cs="Arial"/>
          <w:bCs/>
        </w:rPr>
        <w:t>.</w:t>
      </w:r>
    </w:p>
    <w:p w14:paraId="1F0F3AA2" w14:textId="77777777" w:rsidR="00153094" w:rsidRPr="00B32677" w:rsidRDefault="00153094" w:rsidP="00B32677">
      <w:pPr>
        <w:spacing w:line="276" w:lineRule="auto"/>
        <w:rPr>
          <w:rFonts w:ascii="Arial" w:eastAsia="Times New Roman" w:hAnsi="Arial" w:cs="Arial"/>
          <w:bCs/>
        </w:rPr>
      </w:pPr>
    </w:p>
    <w:p w14:paraId="28A97905" w14:textId="77F6E302" w:rsidR="00D835C3" w:rsidRDefault="00D835C3" w:rsidP="00D835C3">
      <w:pPr>
        <w:pStyle w:val="Heading2"/>
        <w:numPr>
          <w:ilvl w:val="0"/>
          <w:numId w:val="16"/>
        </w:numPr>
        <w:rPr>
          <w:rFonts w:ascii="Arial" w:eastAsia="Times New Roman" w:hAnsi="Arial" w:cs="Arial"/>
          <w:b/>
          <w:bCs/>
          <w:color w:val="867537"/>
          <w:sz w:val="22"/>
          <w:szCs w:val="22"/>
        </w:rPr>
      </w:pPr>
      <w:r w:rsidRPr="00D835C3">
        <w:rPr>
          <w:rFonts w:ascii="Arial" w:eastAsia="Times New Roman" w:hAnsi="Arial" w:cs="Arial"/>
          <w:b/>
          <w:bCs/>
          <w:color w:val="867537"/>
          <w:sz w:val="22"/>
          <w:szCs w:val="22"/>
        </w:rPr>
        <w:t>TUCP Graduation</w:t>
      </w:r>
    </w:p>
    <w:p w14:paraId="25061B41" w14:textId="77777777" w:rsidR="00D835C3" w:rsidRDefault="00D835C3" w:rsidP="00D835C3"/>
    <w:p w14:paraId="2FF3B614" w14:textId="517472DA" w:rsidR="00D835C3" w:rsidRDefault="00D835C3" w:rsidP="00D835C3">
      <w:pPr>
        <w:spacing w:line="276" w:lineRule="auto"/>
        <w:rPr>
          <w:rFonts w:ascii="Arial" w:eastAsia="Times New Roman" w:hAnsi="Arial" w:cs="Arial"/>
        </w:rPr>
      </w:pPr>
      <w:bookmarkStart w:id="6" w:name="_Hlk184735719"/>
      <w:r>
        <w:rPr>
          <w:rFonts w:ascii="Arial" w:eastAsia="Times New Roman" w:hAnsi="Arial" w:cs="Arial"/>
        </w:rPr>
        <w:t xml:space="preserve">Each </w:t>
      </w:r>
      <w:r w:rsidRPr="00D835C3">
        <w:rPr>
          <w:rFonts w:ascii="Arial" w:eastAsia="Times New Roman" w:hAnsi="Arial" w:cs="Arial"/>
        </w:rPr>
        <w:t>College is responsible for all arrangements and costs associated with graduation ceremonies for all designated awards.</w:t>
      </w:r>
    </w:p>
    <w:p w14:paraId="385A0D85" w14:textId="77777777" w:rsidR="00D835C3" w:rsidRDefault="00D835C3" w:rsidP="00D835C3">
      <w:pPr>
        <w:spacing w:line="276" w:lineRule="auto"/>
        <w:rPr>
          <w:rFonts w:ascii="Arial" w:eastAsia="Times New Roman" w:hAnsi="Arial" w:cs="Arial"/>
        </w:rPr>
      </w:pPr>
    </w:p>
    <w:p w14:paraId="3D389866" w14:textId="2DF7BBD0" w:rsidR="00D835C3" w:rsidRDefault="00D835C3" w:rsidP="00D835C3">
      <w:pPr>
        <w:spacing w:line="276" w:lineRule="auto"/>
        <w:rPr>
          <w:rFonts w:ascii="Arial" w:eastAsia="Times New Roman" w:hAnsi="Arial" w:cs="Arial"/>
        </w:rPr>
      </w:pPr>
      <w:r>
        <w:rPr>
          <w:rFonts w:ascii="Arial" w:eastAsia="Times New Roman" w:hAnsi="Arial" w:cs="Arial"/>
        </w:rPr>
        <w:t xml:space="preserve">As outlined above, Finance will provide certificates and ask the College to check the graduation brochure for final sign off. </w:t>
      </w:r>
    </w:p>
    <w:p w14:paraId="032CB352" w14:textId="77777777" w:rsidR="00D835C3" w:rsidRDefault="00D835C3" w:rsidP="00D835C3">
      <w:pPr>
        <w:spacing w:line="276" w:lineRule="auto"/>
        <w:rPr>
          <w:rFonts w:ascii="Arial" w:eastAsia="Times New Roman" w:hAnsi="Arial" w:cs="Arial"/>
        </w:rPr>
      </w:pPr>
    </w:p>
    <w:p w14:paraId="32D90350" w14:textId="52C8F8E7" w:rsidR="00D835C3" w:rsidRPr="00D835C3" w:rsidRDefault="00D835C3" w:rsidP="00D835C3">
      <w:pPr>
        <w:spacing w:line="276" w:lineRule="auto"/>
        <w:rPr>
          <w:rFonts w:ascii="Arial" w:eastAsia="Times New Roman" w:hAnsi="Arial" w:cs="Arial"/>
        </w:rPr>
      </w:pPr>
      <w:r>
        <w:rPr>
          <w:rFonts w:ascii="Arial" w:eastAsia="Times New Roman" w:hAnsi="Arial" w:cs="Arial"/>
        </w:rPr>
        <w:t xml:space="preserve">Teesside University should be informed of agreed dates for Graduation Ceremonies at the earliest opportunity. </w:t>
      </w:r>
    </w:p>
    <w:bookmarkEnd w:id="6"/>
    <w:p w14:paraId="0D345A3D" w14:textId="77777777" w:rsidR="00A12AED" w:rsidRDefault="00A12AED" w:rsidP="00E849C6">
      <w:pPr>
        <w:spacing w:line="276" w:lineRule="auto"/>
        <w:rPr>
          <w:rFonts w:ascii="Arial" w:eastAsia="Times New Roman" w:hAnsi="Arial" w:cs="Arial"/>
          <w:bCs/>
        </w:rPr>
      </w:pPr>
    </w:p>
    <w:p w14:paraId="35FCF27A" w14:textId="77777777" w:rsidR="00B32677" w:rsidRDefault="00B32677" w:rsidP="00E849C6">
      <w:pPr>
        <w:spacing w:line="276" w:lineRule="auto"/>
        <w:rPr>
          <w:rFonts w:ascii="Arial" w:eastAsia="Times New Roman" w:hAnsi="Arial" w:cs="Arial"/>
          <w:bCs/>
        </w:rPr>
      </w:pPr>
    </w:p>
    <w:p w14:paraId="45534B53" w14:textId="77777777" w:rsidR="00B32677" w:rsidRDefault="00B32677" w:rsidP="00E849C6">
      <w:pPr>
        <w:spacing w:line="276" w:lineRule="auto"/>
        <w:rPr>
          <w:rFonts w:ascii="Arial" w:eastAsia="Times New Roman" w:hAnsi="Arial" w:cs="Arial"/>
          <w:bCs/>
        </w:rPr>
      </w:pPr>
    </w:p>
    <w:p w14:paraId="15D50BC2" w14:textId="77777777" w:rsidR="00B32677" w:rsidRDefault="00B32677" w:rsidP="00E849C6">
      <w:pPr>
        <w:spacing w:line="276" w:lineRule="auto"/>
        <w:rPr>
          <w:rFonts w:ascii="Arial" w:eastAsia="Times New Roman" w:hAnsi="Arial" w:cs="Arial"/>
          <w:bCs/>
        </w:rPr>
      </w:pPr>
    </w:p>
    <w:p w14:paraId="51D4F5B9" w14:textId="77777777" w:rsidR="00B32677" w:rsidRDefault="00B32677" w:rsidP="00E849C6">
      <w:pPr>
        <w:spacing w:line="276" w:lineRule="auto"/>
        <w:rPr>
          <w:rFonts w:ascii="Arial" w:eastAsia="Times New Roman" w:hAnsi="Arial" w:cs="Arial"/>
          <w:bCs/>
        </w:rPr>
      </w:pPr>
    </w:p>
    <w:p w14:paraId="423AA777" w14:textId="77777777" w:rsidR="00B32677" w:rsidRDefault="00B32677" w:rsidP="00E849C6">
      <w:pPr>
        <w:spacing w:line="276" w:lineRule="auto"/>
        <w:rPr>
          <w:rFonts w:ascii="Arial" w:eastAsia="Times New Roman" w:hAnsi="Arial" w:cs="Arial"/>
          <w:bCs/>
        </w:rPr>
      </w:pPr>
    </w:p>
    <w:p w14:paraId="66A75751" w14:textId="77777777" w:rsidR="00B32677" w:rsidRDefault="00B32677" w:rsidP="00E849C6">
      <w:pPr>
        <w:spacing w:line="276" w:lineRule="auto"/>
        <w:rPr>
          <w:rFonts w:ascii="Arial" w:eastAsia="Times New Roman" w:hAnsi="Arial" w:cs="Arial"/>
          <w:bCs/>
        </w:rPr>
      </w:pPr>
    </w:p>
    <w:p w14:paraId="3925DA0B" w14:textId="77777777" w:rsidR="00B32677" w:rsidRDefault="00B32677" w:rsidP="00E849C6">
      <w:pPr>
        <w:spacing w:line="276" w:lineRule="auto"/>
        <w:rPr>
          <w:rFonts w:ascii="Arial" w:eastAsia="Times New Roman" w:hAnsi="Arial" w:cs="Arial"/>
          <w:bCs/>
        </w:rPr>
      </w:pPr>
    </w:p>
    <w:p w14:paraId="0DB8A7A0" w14:textId="77777777" w:rsidR="00B32677" w:rsidRDefault="00B32677" w:rsidP="00E849C6">
      <w:pPr>
        <w:spacing w:line="276" w:lineRule="auto"/>
        <w:rPr>
          <w:rFonts w:ascii="Arial" w:eastAsia="Times New Roman" w:hAnsi="Arial" w:cs="Arial"/>
          <w:bCs/>
        </w:rPr>
      </w:pPr>
    </w:p>
    <w:p w14:paraId="199EF250" w14:textId="77777777" w:rsidR="00B32677" w:rsidRDefault="00B32677" w:rsidP="00E849C6">
      <w:pPr>
        <w:spacing w:line="276" w:lineRule="auto"/>
        <w:rPr>
          <w:rFonts w:ascii="Arial" w:eastAsia="Times New Roman" w:hAnsi="Arial" w:cs="Arial"/>
          <w:bCs/>
        </w:rPr>
      </w:pPr>
    </w:p>
    <w:p w14:paraId="22B233FE" w14:textId="77777777" w:rsidR="00B32677" w:rsidRDefault="00B32677" w:rsidP="00E849C6">
      <w:pPr>
        <w:spacing w:line="276" w:lineRule="auto"/>
        <w:rPr>
          <w:rFonts w:ascii="Arial" w:eastAsia="Times New Roman" w:hAnsi="Arial" w:cs="Arial"/>
          <w:bCs/>
        </w:rPr>
      </w:pPr>
    </w:p>
    <w:p w14:paraId="2D94339B" w14:textId="77777777" w:rsidR="00B32677" w:rsidRDefault="00B32677" w:rsidP="00E849C6">
      <w:pPr>
        <w:spacing w:line="276" w:lineRule="auto"/>
        <w:rPr>
          <w:rFonts w:ascii="Arial" w:eastAsia="Times New Roman" w:hAnsi="Arial" w:cs="Arial"/>
          <w:bCs/>
        </w:rPr>
      </w:pPr>
    </w:p>
    <w:p w14:paraId="4800070B" w14:textId="77777777" w:rsidR="00B32677" w:rsidRDefault="00B32677" w:rsidP="00E849C6">
      <w:pPr>
        <w:spacing w:line="276" w:lineRule="auto"/>
        <w:rPr>
          <w:rFonts w:ascii="Arial" w:eastAsia="Times New Roman" w:hAnsi="Arial" w:cs="Arial"/>
          <w:bCs/>
        </w:rPr>
      </w:pPr>
    </w:p>
    <w:p w14:paraId="5A539E3E" w14:textId="77777777" w:rsidR="00B32677" w:rsidRDefault="00B32677" w:rsidP="00E849C6">
      <w:pPr>
        <w:spacing w:line="276" w:lineRule="auto"/>
        <w:rPr>
          <w:rFonts w:ascii="Arial" w:eastAsia="Times New Roman" w:hAnsi="Arial" w:cs="Arial"/>
          <w:bCs/>
        </w:rPr>
      </w:pPr>
    </w:p>
    <w:p w14:paraId="58CD77EE" w14:textId="77777777" w:rsidR="00A12AED" w:rsidRDefault="00A12AED" w:rsidP="00E849C6">
      <w:pPr>
        <w:spacing w:line="276" w:lineRule="auto"/>
        <w:rPr>
          <w:rFonts w:ascii="Arial" w:eastAsia="Times New Roman" w:hAnsi="Arial" w:cs="Arial"/>
          <w:bCs/>
        </w:rPr>
      </w:pPr>
    </w:p>
    <w:p w14:paraId="31931F18" w14:textId="3069B7F4" w:rsidR="00617A13" w:rsidRPr="00E849C6" w:rsidRDefault="00A12AED" w:rsidP="00E849C6">
      <w:pPr>
        <w:spacing w:line="276" w:lineRule="auto"/>
        <w:rPr>
          <w:rFonts w:ascii="Arial" w:eastAsia="Times New Roman" w:hAnsi="Arial" w:cs="Arial"/>
          <w:bCs/>
        </w:rPr>
      </w:pPr>
      <w:r>
        <w:rPr>
          <w:noProof/>
        </w:rPr>
        <mc:AlternateContent>
          <mc:Choice Requires="wps">
            <w:drawing>
              <wp:anchor distT="0" distB="0" distL="114300" distR="114300" simplePos="0" relativeHeight="251672576" behindDoc="0" locked="0" layoutInCell="1" allowOverlap="1" wp14:anchorId="62C2D66B" wp14:editId="67A8AB59">
                <wp:simplePos x="0" y="0"/>
                <wp:positionH relativeFrom="column">
                  <wp:posOffset>0</wp:posOffset>
                </wp:positionH>
                <wp:positionV relativeFrom="paragraph">
                  <wp:posOffset>-635</wp:posOffset>
                </wp:positionV>
                <wp:extent cx="5966847" cy="1037345"/>
                <wp:effectExtent l="0" t="0" r="15240" b="10795"/>
                <wp:wrapNone/>
                <wp:docPr id="19" name="Rectangle: Rounded Corners 19"/>
                <wp:cNvGraphicFramePr/>
                <a:graphic xmlns:a="http://schemas.openxmlformats.org/drawingml/2006/main">
                  <a:graphicData uri="http://schemas.microsoft.com/office/word/2010/wordprocessingShape">
                    <wps:wsp>
                      <wps:cNvSpPr/>
                      <wps:spPr>
                        <a:xfrm>
                          <a:off x="0" y="0"/>
                          <a:ext cx="5966847" cy="1037345"/>
                        </a:xfrm>
                        <a:prstGeom prst="roundRect">
                          <a:avLst/>
                        </a:prstGeom>
                        <a:solidFill>
                          <a:srgbClr val="867537"/>
                        </a:solidFill>
                      </wps:spPr>
                      <wps:style>
                        <a:lnRef idx="1">
                          <a:schemeClr val="accent1"/>
                        </a:lnRef>
                        <a:fillRef idx="2">
                          <a:schemeClr val="accent1"/>
                        </a:fillRef>
                        <a:effectRef idx="1">
                          <a:schemeClr val="accent1"/>
                        </a:effectRef>
                        <a:fontRef idx="minor">
                          <a:schemeClr val="dk1"/>
                        </a:fontRef>
                      </wps:style>
                      <wps:txbx>
                        <w:txbxContent>
                          <w:p w14:paraId="5645693B" w14:textId="77777777"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3FE2EA0E" w14:textId="303BB667"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sidR="00153094">
                              <w:rPr>
                                <w:rFonts w:ascii="Arial" w:hAnsi="Arial" w:cs="Arial"/>
                                <w:color w:val="FFFFFF" w:themeColor="background1"/>
                              </w:rPr>
                              <w:t xml:space="preserve">January </w:t>
                            </w:r>
                            <w:r w:rsidRPr="00DB576B">
                              <w:rPr>
                                <w:rFonts w:ascii="Arial" w:hAnsi="Arial" w:cs="Arial"/>
                                <w:color w:val="FFFFFF" w:themeColor="background1"/>
                              </w:rPr>
                              <w:t>202</w:t>
                            </w:r>
                            <w:r w:rsidR="00153094">
                              <w:rPr>
                                <w:rFonts w:ascii="Arial" w:hAnsi="Arial" w:cs="Arial"/>
                                <w:color w:val="FFFFFF" w:themeColor="background1"/>
                              </w:rPr>
                              <w:t>5</w:t>
                            </w:r>
                          </w:p>
                          <w:p w14:paraId="6BF7AAF8" w14:textId="0A01F062"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sidR="00814A82">
                              <w:rPr>
                                <w:rFonts w:ascii="Arial" w:hAnsi="Arial" w:cs="Arial"/>
                                <w:color w:val="FFFFFF" w:themeColor="background1"/>
                              </w:rPr>
                              <w:t xml:space="preserve">New </w:t>
                            </w:r>
                            <w:r w:rsidRPr="00DB576B">
                              <w:rPr>
                                <w:rFonts w:ascii="Arial" w:hAnsi="Arial" w:cs="Arial"/>
                                <w:color w:val="FFFFFF" w:themeColor="background1"/>
                              </w:rPr>
                              <w:t>Academic Year</w:t>
                            </w:r>
                          </w:p>
                          <w:p w14:paraId="1766D093" w14:textId="77777777" w:rsidR="00A12AED" w:rsidRDefault="00A12AED" w:rsidP="00A12AED">
                            <w:pPr>
                              <w:tabs>
                                <w:tab w:val="left" w:pos="1170"/>
                              </w:tabs>
                              <w:rPr>
                                <w:rFonts w:ascii="Arial" w:hAnsi="Arial" w:cs="Arial"/>
                              </w:rPr>
                            </w:pPr>
                          </w:p>
                          <w:p w14:paraId="5E5C6135" w14:textId="77777777" w:rsidR="00A12AED" w:rsidRDefault="00A12AED" w:rsidP="00A12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C2D66B" id="Rectangle: Rounded Corners 19" o:spid="_x0000_s1032" style="position:absolute;margin-left:0;margin-top:-.05pt;width:469.85pt;height:81.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ZNbAIAADwFAAAOAAAAZHJzL2Uyb0RvYy54bWysVEtv2zAMvg/YfxB0Xx2nebRBnSJo0WFA&#10;0RZ9oGdFlhJjsqhRSuzs149SHDfoCmwYdpFJ801+5MVlWxu2VegrsAXPTwacKSuhrOyq4C/PN1/O&#10;OPNB2FIYsKrgO+X55fzzp4vGzdQQ1mBKhYycWD9rXMHXIbhZlnm5VrXwJ+CUJaEGrEUgFldZiaIh&#10;77XJhoPBJGsAS4cglff093ov5PPkX2slw73WXgVmCk65hfRiepfxzeYXYrZC4daV7NIQ/5BFLSpL&#10;QXtX1yIItsHqN1d1JRE86HAioc5A60qqVANVkw/eVfO0Fk6lWqg53vVt8v/PrbzbPrkHpDY0zs88&#10;kbGKVmMdv5Qfa1Ozdn2zVBuYpJ/j88nkbDTlTJIsH5xOT0fj2M7szdyhD18V1CwSBUfY2PKRRpI6&#10;Jba3Puz1D3oxpAdTlTeVMYnB1fLKINsKGt/ZZDo+nXYhjtSyt8wTFXZGRWNjH5VmVUm55iliApXq&#10;/QkplQ155zBpRzNNsXvD4Z8NO/1oqhLgeuO/iNpbpMhgQ29cVxbwo+jl90PKeq9PLT+qO5KhXbZU&#10;eKy7G+wSyt0DMoT9Angnbyqaya3w4UEgIZ52g7Y43NOjDTQFh47ibA3486P/UZ+ASFLOGtqggvsf&#10;G4GKM/PNEkTP89EorlxiRuPpkBg8liyPJXZTXwFNOad74WQio34wB1Ij1K+07IsYlUTCSopdcBnw&#10;wFyF/WbTuZBqsUhqtGZOhFv75OQBBxFuz+2rQNcBMxCm7+CwbWL2Dpp73TghC4tNAF0l3MZO7/va&#10;TYBWNMG/OyfxBhzzSevt6M1/AQAA//8DAFBLAwQUAAYACAAAACEAfJPw1d8AAAAGAQAADwAAAGRy&#10;cy9kb3ducmV2LnhtbEyPT0vDQBTE74LfYXmCF2k3NdDamE1RURDEQ1v757jNPpNg9m3Y3Tbpt/d5&#10;ssdhhpnf5IvBtuKEPjSOFEzGCQik0pmGKgVf67fRA4gQNRndOkIFZwywKK6vcp0Z19MST6tYCS6h&#10;kGkFdYxdJmUoa7Q6jF2HxN6381ZHlr6Sxuuey20r75NkKq1uiBdq3eFLjeXP6mgV+Oc17t7la7K5&#10;++xn2/1H6M5VqdTtzfD0CCLiEP/D8IfP6FAw08EdyQTRKuAjUcFoAoLNeTqfgThwapqmIItcXuIX&#10;vwAAAP//AwBQSwECLQAUAAYACAAAACEAtoM4kv4AAADhAQAAEwAAAAAAAAAAAAAAAAAAAAAAW0Nv&#10;bnRlbnRfVHlwZXNdLnhtbFBLAQItABQABgAIAAAAIQA4/SH/1gAAAJQBAAALAAAAAAAAAAAAAAAA&#10;AC8BAABfcmVscy8ucmVsc1BLAQItABQABgAIAAAAIQDVyTZNbAIAADwFAAAOAAAAAAAAAAAAAAAA&#10;AC4CAABkcnMvZTJvRG9jLnhtbFBLAQItABQABgAIAAAAIQB8k/DV3wAAAAYBAAAPAAAAAAAAAAAA&#10;AAAAAMYEAABkcnMvZG93bnJldi54bWxQSwUGAAAAAAQABADzAAAA0gUAAAAA&#10;" fillcolor="#867537" strokecolor="#5b9bd5 [3204]" strokeweight=".5pt">
                <v:stroke joinstyle="miter"/>
                <v:textbox>
                  <w:txbxContent>
                    <w:p w14:paraId="5645693B" w14:textId="77777777"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3FE2EA0E" w14:textId="303BB667"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sidR="00153094">
                        <w:rPr>
                          <w:rFonts w:ascii="Arial" w:hAnsi="Arial" w:cs="Arial"/>
                          <w:color w:val="FFFFFF" w:themeColor="background1"/>
                        </w:rPr>
                        <w:t xml:space="preserve">January </w:t>
                      </w:r>
                      <w:r w:rsidRPr="00DB576B">
                        <w:rPr>
                          <w:rFonts w:ascii="Arial" w:hAnsi="Arial" w:cs="Arial"/>
                          <w:color w:val="FFFFFF" w:themeColor="background1"/>
                        </w:rPr>
                        <w:t>202</w:t>
                      </w:r>
                      <w:r w:rsidR="00153094">
                        <w:rPr>
                          <w:rFonts w:ascii="Arial" w:hAnsi="Arial" w:cs="Arial"/>
                          <w:color w:val="FFFFFF" w:themeColor="background1"/>
                        </w:rPr>
                        <w:t>5</w:t>
                      </w:r>
                    </w:p>
                    <w:p w14:paraId="6BF7AAF8" w14:textId="0A01F062" w:rsidR="00A12AED" w:rsidRPr="00DB576B" w:rsidRDefault="00A12AED" w:rsidP="00A12AED">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sidR="00814A82">
                        <w:rPr>
                          <w:rFonts w:ascii="Arial" w:hAnsi="Arial" w:cs="Arial"/>
                          <w:color w:val="FFFFFF" w:themeColor="background1"/>
                        </w:rPr>
                        <w:t xml:space="preserve">New </w:t>
                      </w:r>
                      <w:r w:rsidRPr="00DB576B">
                        <w:rPr>
                          <w:rFonts w:ascii="Arial" w:hAnsi="Arial" w:cs="Arial"/>
                          <w:color w:val="FFFFFF" w:themeColor="background1"/>
                        </w:rPr>
                        <w:t>Academic Year</w:t>
                      </w:r>
                    </w:p>
                    <w:p w14:paraId="1766D093" w14:textId="77777777" w:rsidR="00A12AED" w:rsidRDefault="00A12AED" w:rsidP="00A12AED">
                      <w:pPr>
                        <w:tabs>
                          <w:tab w:val="left" w:pos="1170"/>
                        </w:tabs>
                        <w:rPr>
                          <w:rFonts w:ascii="Arial" w:hAnsi="Arial" w:cs="Arial"/>
                        </w:rPr>
                      </w:pPr>
                    </w:p>
                    <w:p w14:paraId="5E5C6135" w14:textId="77777777" w:rsidR="00A12AED" w:rsidRDefault="00A12AED" w:rsidP="00A12AED">
                      <w:pPr>
                        <w:jc w:val="center"/>
                      </w:pPr>
                    </w:p>
                  </w:txbxContent>
                </v:textbox>
              </v:roundrect>
            </w:pict>
          </mc:Fallback>
        </mc:AlternateContent>
      </w:r>
      <w:r w:rsidR="00617A13" w:rsidRPr="00DB576B">
        <w:rPr>
          <w:rFonts w:ascii="Arial" w:hAnsi="Arial" w:cs="Arial"/>
          <w:b/>
          <w:bCs/>
          <w:color w:val="FFFFFF" w:themeColor="background1"/>
        </w:rPr>
        <w:t xml:space="preserve"> Review:</w:t>
      </w:r>
      <w:r w:rsidR="00617A13" w:rsidRPr="00DB576B">
        <w:rPr>
          <w:rFonts w:ascii="Arial" w:hAnsi="Arial" w:cs="Arial"/>
          <w:color w:val="FFFFFF" w:themeColor="background1"/>
        </w:rPr>
        <w:t xml:space="preserve"> September 2025</w:t>
      </w:r>
    </w:p>
    <w:p w14:paraId="741C9DA7" w14:textId="77777777" w:rsidR="00617A13" w:rsidRPr="00DB576B" w:rsidRDefault="00617A13" w:rsidP="00617A13">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Academic Year</w:t>
      </w:r>
    </w:p>
    <w:p w14:paraId="59BA48D2" w14:textId="64A6AC24" w:rsidR="00002422" w:rsidRPr="00153094" w:rsidRDefault="00617A13" w:rsidP="00153094">
      <w:pPr>
        <w:tabs>
          <w:tab w:val="left" w:pos="1170"/>
        </w:tabs>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w:t>
      </w:r>
      <w:proofErr w:type="spellStart"/>
      <w:r w:rsidRPr="00DB576B">
        <w:rPr>
          <w:rFonts w:ascii="Arial" w:hAnsi="Arial" w:cs="Arial"/>
          <w:color w:val="FFFFFF" w:themeColor="background1"/>
        </w:rPr>
        <w:t>Registrr</w:t>
      </w:r>
      <w:proofErr w:type="spellEnd"/>
      <w:r w:rsidRPr="00DB576B">
        <w:rPr>
          <w:rFonts w:ascii="Arial" w:hAnsi="Arial" w:cs="Arial"/>
          <w:color w:val="FFFFFF" w:themeColor="background1"/>
        </w:rPr>
        <w:t xml:space="preserve"> 2025</w:t>
      </w:r>
      <w:r w:rsidRPr="00DB576B">
        <w:rPr>
          <w:rFonts w:ascii="Arial" w:hAnsi="Arial" w:cs="Arial"/>
          <w:b/>
          <w:bCs/>
          <w:color w:val="FFFFFF" w:themeColor="background1"/>
        </w:rPr>
        <w:t>Document Update</w:t>
      </w:r>
    </w:p>
    <w:sectPr w:rsidR="00002422" w:rsidRPr="00153094" w:rsidSect="000024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EAED" w14:textId="77777777" w:rsidR="00490071" w:rsidRDefault="00490071" w:rsidP="00490071">
      <w:r>
        <w:separator/>
      </w:r>
    </w:p>
  </w:endnote>
  <w:endnote w:type="continuationSeparator" w:id="0">
    <w:p w14:paraId="74010EB7" w14:textId="77777777" w:rsidR="00490071" w:rsidRDefault="00490071" w:rsidP="0049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059A" w14:textId="77777777" w:rsidR="00490071" w:rsidRDefault="00490071" w:rsidP="00490071">
      <w:r>
        <w:separator/>
      </w:r>
    </w:p>
  </w:footnote>
  <w:footnote w:type="continuationSeparator" w:id="0">
    <w:p w14:paraId="6FA008C4" w14:textId="77777777" w:rsidR="00490071" w:rsidRDefault="00490071" w:rsidP="0049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75"/>
    <w:multiLevelType w:val="multilevel"/>
    <w:tmpl w:val="7A22D94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848C7"/>
    <w:multiLevelType w:val="hybridMultilevel"/>
    <w:tmpl w:val="779C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486311"/>
    <w:multiLevelType w:val="hybridMultilevel"/>
    <w:tmpl w:val="51A0F8E4"/>
    <w:lvl w:ilvl="0" w:tplc="08090001">
      <w:start w:val="1"/>
      <w:numFmt w:val="bullet"/>
      <w:lvlText w:val=""/>
      <w:lvlJc w:val="left"/>
      <w:pPr>
        <w:ind w:left="853" w:hanging="360"/>
      </w:pPr>
      <w:rPr>
        <w:rFonts w:ascii="Symbol" w:hAnsi="Symbol" w:hint="default"/>
      </w:rPr>
    </w:lvl>
    <w:lvl w:ilvl="1" w:tplc="FFFFFFFF" w:tentative="1">
      <w:start w:val="1"/>
      <w:numFmt w:val="bullet"/>
      <w:lvlText w:val="o"/>
      <w:lvlJc w:val="left"/>
      <w:pPr>
        <w:ind w:left="1573" w:hanging="360"/>
      </w:pPr>
      <w:rPr>
        <w:rFonts w:ascii="Courier New" w:hAnsi="Courier New" w:cs="Courier New" w:hint="default"/>
      </w:rPr>
    </w:lvl>
    <w:lvl w:ilvl="2" w:tplc="FFFFFFFF" w:tentative="1">
      <w:start w:val="1"/>
      <w:numFmt w:val="bullet"/>
      <w:lvlText w:val=""/>
      <w:lvlJc w:val="left"/>
      <w:pPr>
        <w:ind w:left="2293" w:hanging="360"/>
      </w:pPr>
      <w:rPr>
        <w:rFonts w:ascii="Wingdings" w:hAnsi="Wingdings" w:hint="default"/>
      </w:rPr>
    </w:lvl>
    <w:lvl w:ilvl="3" w:tplc="FFFFFFFF" w:tentative="1">
      <w:start w:val="1"/>
      <w:numFmt w:val="bullet"/>
      <w:lvlText w:val=""/>
      <w:lvlJc w:val="left"/>
      <w:pPr>
        <w:ind w:left="3013" w:hanging="360"/>
      </w:pPr>
      <w:rPr>
        <w:rFonts w:ascii="Symbol" w:hAnsi="Symbol" w:hint="default"/>
      </w:rPr>
    </w:lvl>
    <w:lvl w:ilvl="4" w:tplc="FFFFFFFF" w:tentative="1">
      <w:start w:val="1"/>
      <w:numFmt w:val="bullet"/>
      <w:lvlText w:val="o"/>
      <w:lvlJc w:val="left"/>
      <w:pPr>
        <w:ind w:left="3733" w:hanging="360"/>
      </w:pPr>
      <w:rPr>
        <w:rFonts w:ascii="Courier New" w:hAnsi="Courier New" w:cs="Courier New" w:hint="default"/>
      </w:rPr>
    </w:lvl>
    <w:lvl w:ilvl="5" w:tplc="FFFFFFFF" w:tentative="1">
      <w:start w:val="1"/>
      <w:numFmt w:val="bullet"/>
      <w:lvlText w:val=""/>
      <w:lvlJc w:val="left"/>
      <w:pPr>
        <w:ind w:left="4453" w:hanging="360"/>
      </w:pPr>
      <w:rPr>
        <w:rFonts w:ascii="Wingdings" w:hAnsi="Wingdings" w:hint="default"/>
      </w:rPr>
    </w:lvl>
    <w:lvl w:ilvl="6" w:tplc="FFFFFFFF" w:tentative="1">
      <w:start w:val="1"/>
      <w:numFmt w:val="bullet"/>
      <w:lvlText w:val=""/>
      <w:lvlJc w:val="left"/>
      <w:pPr>
        <w:ind w:left="5173" w:hanging="360"/>
      </w:pPr>
      <w:rPr>
        <w:rFonts w:ascii="Symbol" w:hAnsi="Symbol" w:hint="default"/>
      </w:rPr>
    </w:lvl>
    <w:lvl w:ilvl="7" w:tplc="FFFFFFFF" w:tentative="1">
      <w:start w:val="1"/>
      <w:numFmt w:val="bullet"/>
      <w:lvlText w:val="o"/>
      <w:lvlJc w:val="left"/>
      <w:pPr>
        <w:ind w:left="5893" w:hanging="360"/>
      </w:pPr>
      <w:rPr>
        <w:rFonts w:ascii="Courier New" w:hAnsi="Courier New" w:cs="Courier New" w:hint="default"/>
      </w:rPr>
    </w:lvl>
    <w:lvl w:ilvl="8" w:tplc="FFFFFFFF" w:tentative="1">
      <w:start w:val="1"/>
      <w:numFmt w:val="bullet"/>
      <w:lvlText w:val=""/>
      <w:lvlJc w:val="left"/>
      <w:pPr>
        <w:ind w:left="6613" w:hanging="360"/>
      </w:pPr>
      <w:rPr>
        <w:rFonts w:ascii="Wingdings" w:hAnsi="Wingdings" w:hint="default"/>
      </w:rPr>
    </w:lvl>
  </w:abstractNum>
  <w:abstractNum w:abstractNumId="3" w15:restartNumberingAfterBreak="0">
    <w:nsid w:val="01733FCC"/>
    <w:multiLevelType w:val="hybridMultilevel"/>
    <w:tmpl w:val="76B6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3441A"/>
    <w:multiLevelType w:val="hybridMultilevel"/>
    <w:tmpl w:val="D8583CC0"/>
    <w:lvl w:ilvl="0" w:tplc="0874C7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3034AD0"/>
    <w:multiLevelType w:val="multilevel"/>
    <w:tmpl w:val="B1103C0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47E7E36"/>
    <w:multiLevelType w:val="hybridMultilevel"/>
    <w:tmpl w:val="9B00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070769"/>
    <w:multiLevelType w:val="hybridMultilevel"/>
    <w:tmpl w:val="45065390"/>
    <w:lvl w:ilvl="0" w:tplc="08090001">
      <w:start w:val="1"/>
      <w:numFmt w:val="bullet"/>
      <w:lvlText w:val=""/>
      <w:lvlJc w:val="left"/>
      <w:pPr>
        <w:ind w:left="1224" w:hanging="360"/>
      </w:pPr>
      <w:rPr>
        <w:rFonts w:ascii="Symbol" w:hAnsi="Symbol" w:hint="default"/>
      </w:rPr>
    </w:lvl>
    <w:lvl w:ilvl="1" w:tplc="FFFFFFFF">
      <w:start w:val="1"/>
      <w:numFmt w:val="bullet"/>
      <w:lvlText w:val=""/>
      <w:lvlJc w:val="left"/>
      <w:pPr>
        <w:ind w:left="1944" w:hanging="360"/>
      </w:pPr>
      <w:rPr>
        <w:rFonts w:ascii="Wingdings" w:hAnsi="Wingdings"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8" w15:restartNumberingAfterBreak="0">
    <w:nsid w:val="053E5DB3"/>
    <w:multiLevelType w:val="multilevel"/>
    <w:tmpl w:val="BFAEFF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7E7AB1"/>
    <w:multiLevelType w:val="hybridMultilevel"/>
    <w:tmpl w:val="53845A26"/>
    <w:lvl w:ilvl="0" w:tplc="88AA87B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EE4ADF"/>
    <w:multiLevelType w:val="hybridMultilevel"/>
    <w:tmpl w:val="A0D8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7273E"/>
    <w:multiLevelType w:val="multilevel"/>
    <w:tmpl w:val="399EB2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EF41CE"/>
    <w:multiLevelType w:val="hybridMultilevel"/>
    <w:tmpl w:val="78AA76A0"/>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3" w15:restartNumberingAfterBreak="0">
    <w:nsid w:val="16306A56"/>
    <w:multiLevelType w:val="multilevel"/>
    <w:tmpl w:val="AD0E9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170DE4"/>
    <w:multiLevelType w:val="hybridMultilevel"/>
    <w:tmpl w:val="40EE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675F5"/>
    <w:multiLevelType w:val="hybridMultilevel"/>
    <w:tmpl w:val="30E06558"/>
    <w:lvl w:ilvl="0" w:tplc="08090005">
      <w:start w:val="1"/>
      <w:numFmt w:val="bullet"/>
      <w:lvlText w:val=""/>
      <w:lvlJc w:val="left"/>
      <w:pPr>
        <w:ind w:left="853" w:hanging="360"/>
      </w:pPr>
      <w:rPr>
        <w:rFonts w:ascii="Wingdings" w:hAnsi="Wingding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6" w15:restartNumberingAfterBreak="0">
    <w:nsid w:val="1EEE34D3"/>
    <w:multiLevelType w:val="multilevel"/>
    <w:tmpl w:val="62B642C6"/>
    <w:lvl w:ilvl="0">
      <w:start w:val="2"/>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230F3209"/>
    <w:multiLevelType w:val="hybridMultilevel"/>
    <w:tmpl w:val="87EE1DF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5400551"/>
    <w:multiLevelType w:val="hybridMultilevel"/>
    <w:tmpl w:val="2DCA0390"/>
    <w:lvl w:ilvl="0" w:tplc="08090005">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9" w15:restartNumberingAfterBreak="0">
    <w:nsid w:val="392D234B"/>
    <w:multiLevelType w:val="hybridMultilevel"/>
    <w:tmpl w:val="32BA694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B87DFF"/>
    <w:multiLevelType w:val="hybridMultilevel"/>
    <w:tmpl w:val="ECDEA776"/>
    <w:lvl w:ilvl="0" w:tplc="F5F8CA1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C5D73"/>
    <w:multiLevelType w:val="hybridMultilevel"/>
    <w:tmpl w:val="860A9568"/>
    <w:lvl w:ilvl="0" w:tplc="08090005">
      <w:start w:val="1"/>
      <w:numFmt w:val="bullet"/>
      <w:lvlText w:val=""/>
      <w:lvlJc w:val="left"/>
      <w:pPr>
        <w:ind w:left="1224" w:hanging="360"/>
      </w:pPr>
      <w:rPr>
        <w:rFonts w:ascii="Wingdings" w:hAnsi="Wingdings" w:hint="default"/>
      </w:rPr>
    </w:lvl>
    <w:lvl w:ilvl="1" w:tplc="08090005">
      <w:start w:val="1"/>
      <w:numFmt w:val="bullet"/>
      <w:lvlText w:val=""/>
      <w:lvlJc w:val="left"/>
      <w:pPr>
        <w:ind w:left="1944" w:hanging="360"/>
      </w:pPr>
      <w:rPr>
        <w:rFonts w:ascii="Wingdings" w:hAnsi="Wingdings"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2" w15:restartNumberingAfterBreak="0">
    <w:nsid w:val="46F276CE"/>
    <w:multiLevelType w:val="hybridMultilevel"/>
    <w:tmpl w:val="FBFEC30A"/>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3" w15:restartNumberingAfterBreak="0">
    <w:nsid w:val="4912094E"/>
    <w:multiLevelType w:val="hybridMultilevel"/>
    <w:tmpl w:val="3486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C38F9"/>
    <w:multiLevelType w:val="hybridMultilevel"/>
    <w:tmpl w:val="1A5A31A8"/>
    <w:lvl w:ilvl="0" w:tplc="08090001">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088"/>
        </w:tabs>
        <w:ind w:left="2088" w:hanging="288"/>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51517D"/>
    <w:multiLevelType w:val="hybridMultilevel"/>
    <w:tmpl w:val="4F0AA6C6"/>
    <w:lvl w:ilvl="0" w:tplc="A7DC3246">
      <w:start w:val="1"/>
      <w:numFmt w:val="lowerLetter"/>
      <w:lvlText w:val="%1)"/>
      <w:lvlJc w:val="left"/>
      <w:pPr>
        <w:ind w:left="1068" w:hanging="360"/>
      </w:pPr>
      <w:rPr>
        <w:b w:val="0"/>
        <w:bCs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6" w15:restartNumberingAfterBreak="0">
    <w:nsid w:val="53F22BD9"/>
    <w:multiLevelType w:val="hybridMultilevel"/>
    <w:tmpl w:val="4D18FAFA"/>
    <w:lvl w:ilvl="0" w:tplc="08090005">
      <w:start w:val="1"/>
      <w:numFmt w:val="bullet"/>
      <w:lvlText w:val=""/>
      <w:lvlJc w:val="left"/>
      <w:pPr>
        <w:ind w:left="1224" w:hanging="360"/>
      </w:pPr>
      <w:rPr>
        <w:rFonts w:ascii="Wingdings" w:hAnsi="Wingdings" w:hint="default"/>
      </w:rPr>
    </w:lvl>
    <w:lvl w:ilvl="1" w:tplc="F5F8CA18">
      <w:numFmt w:val="bullet"/>
      <w:lvlText w:val="•"/>
      <w:lvlJc w:val="left"/>
      <w:pPr>
        <w:ind w:left="2009" w:hanging="425"/>
      </w:pPr>
      <w:rPr>
        <w:rFonts w:ascii="Tahoma" w:eastAsia="Times New Roman" w:hAnsi="Tahoma" w:cs="Tahoma"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7" w15:restartNumberingAfterBreak="0">
    <w:nsid w:val="56F36532"/>
    <w:multiLevelType w:val="hybridMultilevel"/>
    <w:tmpl w:val="A4EA3E8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7484092"/>
    <w:multiLevelType w:val="hybridMultilevel"/>
    <w:tmpl w:val="7F8CC042"/>
    <w:lvl w:ilvl="0" w:tplc="1F00C5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F25797"/>
    <w:multiLevelType w:val="hybridMultilevel"/>
    <w:tmpl w:val="BE02C6C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A2D2CD5"/>
    <w:multiLevelType w:val="hybridMultilevel"/>
    <w:tmpl w:val="3F309EE0"/>
    <w:lvl w:ilvl="0" w:tplc="6A3053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65D22"/>
    <w:multiLevelType w:val="hybridMultilevel"/>
    <w:tmpl w:val="3DE26A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E7A30DF"/>
    <w:multiLevelType w:val="hybridMultilevel"/>
    <w:tmpl w:val="43A8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952C2"/>
    <w:multiLevelType w:val="hybridMultilevel"/>
    <w:tmpl w:val="3EB6256C"/>
    <w:lvl w:ilvl="0" w:tplc="08090001">
      <w:start w:val="1"/>
      <w:numFmt w:val="bullet"/>
      <w:lvlText w:val=""/>
      <w:lvlJc w:val="left"/>
      <w:pPr>
        <w:ind w:left="1224" w:hanging="360"/>
      </w:pPr>
      <w:rPr>
        <w:rFonts w:ascii="Symbol" w:hAnsi="Symbol" w:hint="default"/>
      </w:rPr>
    </w:lvl>
    <w:lvl w:ilvl="1" w:tplc="FFFFFFFF" w:tentative="1">
      <w:start w:val="1"/>
      <w:numFmt w:val="bullet"/>
      <w:lvlText w:val="o"/>
      <w:lvlJc w:val="left"/>
      <w:pPr>
        <w:ind w:left="1944" w:hanging="360"/>
      </w:pPr>
      <w:rPr>
        <w:rFonts w:ascii="Courier New" w:hAnsi="Courier New" w:cs="Courier New"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34" w15:restartNumberingAfterBreak="0">
    <w:nsid w:val="667310E5"/>
    <w:multiLevelType w:val="hybridMultilevel"/>
    <w:tmpl w:val="B48E54CE"/>
    <w:lvl w:ilvl="0" w:tplc="08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35" w15:restartNumberingAfterBreak="0">
    <w:nsid w:val="67E92236"/>
    <w:multiLevelType w:val="multilevel"/>
    <w:tmpl w:val="304080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B46D5C"/>
    <w:multiLevelType w:val="hybridMultilevel"/>
    <w:tmpl w:val="BC12AF14"/>
    <w:lvl w:ilvl="0" w:tplc="08090001">
      <w:start w:val="1"/>
      <w:numFmt w:val="bullet"/>
      <w:lvlText w:val=""/>
      <w:lvlJc w:val="left"/>
      <w:pPr>
        <w:ind w:left="1224" w:hanging="360"/>
      </w:pPr>
      <w:rPr>
        <w:rFonts w:ascii="Symbol" w:hAnsi="Symbol" w:hint="default"/>
      </w:rPr>
    </w:lvl>
    <w:lvl w:ilvl="1" w:tplc="FFFFFFFF">
      <w:numFmt w:val="bullet"/>
      <w:lvlText w:val="•"/>
      <w:lvlJc w:val="left"/>
      <w:pPr>
        <w:ind w:left="2009" w:hanging="425"/>
      </w:pPr>
      <w:rPr>
        <w:rFonts w:ascii="Tahoma" w:eastAsia="Times New Roman" w:hAnsi="Tahoma" w:cs="Tahoma"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37" w15:restartNumberingAfterBreak="0">
    <w:nsid w:val="6E520BB6"/>
    <w:multiLevelType w:val="hybridMultilevel"/>
    <w:tmpl w:val="2E4094B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72DE6DA4"/>
    <w:multiLevelType w:val="hybridMultilevel"/>
    <w:tmpl w:val="EC70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967DE"/>
    <w:multiLevelType w:val="hybridMultilevel"/>
    <w:tmpl w:val="FD7298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50315A"/>
    <w:multiLevelType w:val="hybridMultilevel"/>
    <w:tmpl w:val="6602E508"/>
    <w:lvl w:ilvl="0" w:tplc="BCD01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B604F7"/>
    <w:multiLevelType w:val="hybridMultilevel"/>
    <w:tmpl w:val="BA9EB84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7DBA2AE4"/>
    <w:multiLevelType w:val="hybridMultilevel"/>
    <w:tmpl w:val="C38A066E"/>
    <w:lvl w:ilvl="0" w:tplc="36B884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FEE2595"/>
    <w:multiLevelType w:val="hybridMultilevel"/>
    <w:tmpl w:val="EB1C4500"/>
    <w:lvl w:ilvl="0" w:tplc="BECA02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15036897">
    <w:abstractNumId w:val="28"/>
  </w:num>
  <w:num w:numId="2" w16cid:durableId="1860964937">
    <w:abstractNumId w:val="42"/>
  </w:num>
  <w:num w:numId="3" w16cid:durableId="1981181795">
    <w:abstractNumId w:val="4"/>
  </w:num>
  <w:num w:numId="4" w16cid:durableId="1784031600">
    <w:abstractNumId w:val="40"/>
  </w:num>
  <w:num w:numId="5" w16cid:durableId="1789933503">
    <w:abstractNumId w:val="43"/>
  </w:num>
  <w:num w:numId="6" w16cid:durableId="545802959">
    <w:abstractNumId w:val="0"/>
  </w:num>
  <w:num w:numId="7" w16cid:durableId="825126336">
    <w:abstractNumId w:val="20"/>
  </w:num>
  <w:num w:numId="8" w16cid:durableId="1078870928">
    <w:abstractNumId w:val="25"/>
  </w:num>
  <w:num w:numId="9" w16cid:durableId="698051038">
    <w:abstractNumId w:val="39"/>
  </w:num>
  <w:num w:numId="10" w16cid:durableId="1121192404">
    <w:abstractNumId w:val="8"/>
  </w:num>
  <w:num w:numId="11" w16cid:durableId="85007507">
    <w:abstractNumId w:val="35"/>
  </w:num>
  <w:num w:numId="12" w16cid:durableId="1289094394">
    <w:abstractNumId w:val="11"/>
  </w:num>
  <w:num w:numId="13" w16cid:durableId="263349688">
    <w:abstractNumId w:val="16"/>
  </w:num>
  <w:num w:numId="14" w16cid:durableId="462893275">
    <w:abstractNumId w:val="19"/>
  </w:num>
  <w:num w:numId="15" w16cid:durableId="89356403">
    <w:abstractNumId w:val="15"/>
  </w:num>
  <w:num w:numId="16" w16cid:durableId="927881549">
    <w:abstractNumId w:val="13"/>
  </w:num>
  <w:num w:numId="17" w16cid:durableId="636640782">
    <w:abstractNumId w:val="30"/>
  </w:num>
  <w:num w:numId="18" w16cid:durableId="853614522">
    <w:abstractNumId w:val="5"/>
  </w:num>
  <w:num w:numId="19" w16cid:durableId="1684353315">
    <w:abstractNumId w:val="9"/>
  </w:num>
  <w:num w:numId="20" w16cid:durableId="1414862672">
    <w:abstractNumId w:val="18"/>
  </w:num>
  <w:num w:numId="21" w16cid:durableId="1171529775">
    <w:abstractNumId w:val="34"/>
  </w:num>
  <w:num w:numId="22" w16cid:durableId="406072667">
    <w:abstractNumId w:val="12"/>
  </w:num>
  <w:num w:numId="23" w16cid:durableId="1278366753">
    <w:abstractNumId w:val="22"/>
  </w:num>
  <w:num w:numId="24" w16cid:durableId="718088881">
    <w:abstractNumId w:val="26"/>
  </w:num>
  <w:num w:numId="25" w16cid:durableId="1970159255">
    <w:abstractNumId w:val="21"/>
  </w:num>
  <w:num w:numId="26" w16cid:durableId="279843311">
    <w:abstractNumId w:val="33"/>
  </w:num>
  <w:num w:numId="27" w16cid:durableId="550658336">
    <w:abstractNumId w:val="36"/>
  </w:num>
  <w:num w:numId="28" w16cid:durableId="50151769">
    <w:abstractNumId w:val="7"/>
  </w:num>
  <w:num w:numId="29" w16cid:durableId="831604345">
    <w:abstractNumId w:val="17"/>
  </w:num>
  <w:num w:numId="30" w16cid:durableId="471605758">
    <w:abstractNumId w:val="23"/>
  </w:num>
  <w:num w:numId="31" w16cid:durableId="1978952014">
    <w:abstractNumId w:val="37"/>
  </w:num>
  <w:num w:numId="32" w16cid:durableId="797725833">
    <w:abstractNumId w:val="41"/>
  </w:num>
  <w:num w:numId="33" w16cid:durableId="1769108796">
    <w:abstractNumId w:val="27"/>
  </w:num>
  <w:num w:numId="34" w16cid:durableId="1981573582">
    <w:abstractNumId w:val="29"/>
  </w:num>
  <w:num w:numId="35" w16cid:durableId="1014571554">
    <w:abstractNumId w:val="31"/>
  </w:num>
  <w:num w:numId="36" w16cid:durableId="1321957581">
    <w:abstractNumId w:val="2"/>
  </w:num>
  <w:num w:numId="37" w16cid:durableId="69735399">
    <w:abstractNumId w:val="32"/>
  </w:num>
  <w:num w:numId="38" w16cid:durableId="1424522605">
    <w:abstractNumId w:val="24"/>
  </w:num>
  <w:num w:numId="39" w16cid:durableId="660547062">
    <w:abstractNumId w:val="3"/>
  </w:num>
  <w:num w:numId="40" w16cid:durableId="1879663379">
    <w:abstractNumId w:val="14"/>
  </w:num>
  <w:num w:numId="41" w16cid:durableId="1639602164">
    <w:abstractNumId w:val="38"/>
  </w:num>
  <w:num w:numId="42" w16cid:durableId="1155754084">
    <w:abstractNumId w:val="6"/>
  </w:num>
  <w:num w:numId="43" w16cid:durableId="741367206">
    <w:abstractNumId w:val="1"/>
  </w:num>
  <w:num w:numId="44" w16cid:durableId="1766727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8E"/>
    <w:rsid w:val="00002422"/>
    <w:rsid w:val="00002FE8"/>
    <w:rsid w:val="00023854"/>
    <w:rsid w:val="00077221"/>
    <w:rsid w:val="00096E80"/>
    <w:rsid w:val="000A28E6"/>
    <w:rsid w:val="000B2C1E"/>
    <w:rsid w:val="00133BAC"/>
    <w:rsid w:val="00143878"/>
    <w:rsid w:val="00143E75"/>
    <w:rsid w:val="00153094"/>
    <w:rsid w:val="001B0C4F"/>
    <w:rsid w:val="00266EEF"/>
    <w:rsid w:val="00271974"/>
    <w:rsid w:val="00273088"/>
    <w:rsid w:val="0028099D"/>
    <w:rsid w:val="00283A78"/>
    <w:rsid w:val="002D3AF9"/>
    <w:rsid w:val="003010AF"/>
    <w:rsid w:val="00336F83"/>
    <w:rsid w:val="003446F4"/>
    <w:rsid w:val="00370367"/>
    <w:rsid w:val="00371E3E"/>
    <w:rsid w:val="00393392"/>
    <w:rsid w:val="003B45B0"/>
    <w:rsid w:val="003D180F"/>
    <w:rsid w:val="003E60BC"/>
    <w:rsid w:val="003F0FC2"/>
    <w:rsid w:val="004134A9"/>
    <w:rsid w:val="0044581F"/>
    <w:rsid w:val="00490071"/>
    <w:rsid w:val="00495A2A"/>
    <w:rsid w:val="004B2F6A"/>
    <w:rsid w:val="004C7DC1"/>
    <w:rsid w:val="004F6872"/>
    <w:rsid w:val="004F779A"/>
    <w:rsid w:val="005025A6"/>
    <w:rsid w:val="00504F30"/>
    <w:rsid w:val="00523EDF"/>
    <w:rsid w:val="00530691"/>
    <w:rsid w:val="00567EF7"/>
    <w:rsid w:val="0058214C"/>
    <w:rsid w:val="005C7173"/>
    <w:rsid w:val="00600941"/>
    <w:rsid w:val="006165A5"/>
    <w:rsid w:val="00617A13"/>
    <w:rsid w:val="006300D0"/>
    <w:rsid w:val="006864E7"/>
    <w:rsid w:val="006C337B"/>
    <w:rsid w:val="006C3D3D"/>
    <w:rsid w:val="006C55B2"/>
    <w:rsid w:val="007561A0"/>
    <w:rsid w:val="00766312"/>
    <w:rsid w:val="008008D7"/>
    <w:rsid w:val="00814A82"/>
    <w:rsid w:val="008151ED"/>
    <w:rsid w:val="00831B6D"/>
    <w:rsid w:val="00896E40"/>
    <w:rsid w:val="00940A5A"/>
    <w:rsid w:val="009645F9"/>
    <w:rsid w:val="009938B2"/>
    <w:rsid w:val="009B09E8"/>
    <w:rsid w:val="009C430C"/>
    <w:rsid w:val="00A12AED"/>
    <w:rsid w:val="00A41BA0"/>
    <w:rsid w:val="00A46E42"/>
    <w:rsid w:val="00A50C8E"/>
    <w:rsid w:val="00A559B4"/>
    <w:rsid w:val="00A56BD8"/>
    <w:rsid w:val="00A638B9"/>
    <w:rsid w:val="00A86805"/>
    <w:rsid w:val="00AA75D2"/>
    <w:rsid w:val="00AC2E6B"/>
    <w:rsid w:val="00AE0AE1"/>
    <w:rsid w:val="00B06870"/>
    <w:rsid w:val="00B13866"/>
    <w:rsid w:val="00B32677"/>
    <w:rsid w:val="00B36BB7"/>
    <w:rsid w:val="00B4495C"/>
    <w:rsid w:val="00BB347A"/>
    <w:rsid w:val="00BF2325"/>
    <w:rsid w:val="00C16C09"/>
    <w:rsid w:val="00C453D5"/>
    <w:rsid w:val="00C50FB9"/>
    <w:rsid w:val="00C91341"/>
    <w:rsid w:val="00CA416A"/>
    <w:rsid w:val="00CA6FA6"/>
    <w:rsid w:val="00CB1CDF"/>
    <w:rsid w:val="00D20941"/>
    <w:rsid w:val="00D41A50"/>
    <w:rsid w:val="00D664B1"/>
    <w:rsid w:val="00D71BF1"/>
    <w:rsid w:val="00D800B9"/>
    <w:rsid w:val="00D835C3"/>
    <w:rsid w:val="00D85A12"/>
    <w:rsid w:val="00D878DD"/>
    <w:rsid w:val="00DC0AE2"/>
    <w:rsid w:val="00DD2917"/>
    <w:rsid w:val="00DE460A"/>
    <w:rsid w:val="00E11166"/>
    <w:rsid w:val="00E34DA8"/>
    <w:rsid w:val="00E60984"/>
    <w:rsid w:val="00E774EB"/>
    <w:rsid w:val="00E849C6"/>
    <w:rsid w:val="00EA61F5"/>
    <w:rsid w:val="00EB21EB"/>
    <w:rsid w:val="00EC1DA5"/>
    <w:rsid w:val="00EC26AC"/>
    <w:rsid w:val="00ED1489"/>
    <w:rsid w:val="00ED5320"/>
    <w:rsid w:val="00EF5982"/>
    <w:rsid w:val="00F03E53"/>
    <w:rsid w:val="00F061EA"/>
    <w:rsid w:val="00F17F51"/>
    <w:rsid w:val="00F469BF"/>
    <w:rsid w:val="00F7686C"/>
    <w:rsid w:val="00F8101D"/>
    <w:rsid w:val="00FC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6361"/>
  <w15:chartTrackingRefBased/>
  <w15:docId w15:val="{AB74F1A6-3FF7-4B83-95FF-B74E9C91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8E"/>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Header">
    <w:name w:val="header"/>
    <w:basedOn w:val="Normal"/>
    <w:link w:val="HeaderChar"/>
    <w:uiPriority w:val="99"/>
    <w:unhideWhenUsed/>
    <w:rsid w:val="00490071"/>
    <w:pPr>
      <w:tabs>
        <w:tab w:val="center" w:pos="4513"/>
        <w:tab w:val="right" w:pos="9026"/>
      </w:tabs>
    </w:pPr>
  </w:style>
  <w:style w:type="character" w:customStyle="1" w:styleId="HeaderChar">
    <w:name w:val="Header Char"/>
    <w:basedOn w:val="DefaultParagraphFont"/>
    <w:link w:val="Header"/>
    <w:uiPriority w:val="99"/>
    <w:rsid w:val="00490071"/>
    <w:rPr>
      <w:rFonts w:ascii="Calibri" w:eastAsia="Calibri" w:hAnsi="Calibri" w:cs="Calibri"/>
      <w:lang w:val="en-US"/>
    </w:rPr>
  </w:style>
  <w:style w:type="paragraph" w:styleId="Footer">
    <w:name w:val="footer"/>
    <w:basedOn w:val="Normal"/>
    <w:link w:val="FooterChar"/>
    <w:uiPriority w:val="99"/>
    <w:unhideWhenUsed/>
    <w:rsid w:val="00490071"/>
    <w:pPr>
      <w:tabs>
        <w:tab w:val="center" w:pos="4513"/>
        <w:tab w:val="right" w:pos="9026"/>
      </w:tabs>
    </w:pPr>
  </w:style>
  <w:style w:type="character" w:customStyle="1" w:styleId="FooterChar">
    <w:name w:val="Footer Char"/>
    <w:basedOn w:val="DefaultParagraphFont"/>
    <w:link w:val="Footer"/>
    <w:uiPriority w:val="99"/>
    <w:rsid w:val="00490071"/>
    <w:rPr>
      <w:rFonts w:ascii="Calibri" w:eastAsia="Calibri" w:hAnsi="Calibri" w:cs="Calibri"/>
      <w:lang w:val="en-US"/>
    </w:rPr>
  </w:style>
  <w:style w:type="character" w:styleId="Hyperlink">
    <w:name w:val="Hyperlink"/>
    <w:basedOn w:val="DefaultParagraphFont"/>
    <w:uiPriority w:val="99"/>
    <w:unhideWhenUsed/>
    <w:rsid w:val="00F17F51"/>
    <w:rPr>
      <w:color w:val="0563C1" w:themeColor="hyperlink"/>
      <w:u w:val="single"/>
    </w:rPr>
  </w:style>
  <w:style w:type="paragraph" w:styleId="BodyText">
    <w:name w:val="Body Text"/>
    <w:basedOn w:val="Normal"/>
    <w:link w:val="BodyTextChar"/>
    <w:uiPriority w:val="1"/>
    <w:qFormat/>
    <w:rsid w:val="00CA416A"/>
    <w:rPr>
      <w:sz w:val="18"/>
      <w:szCs w:val="18"/>
    </w:rPr>
  </w:style>
  <w:style w:type="character" w:customStyle="1" w:styleId="BodyTextChar">
    <w:name w:val="Body Text Char"/>
    <w:basedOn w:val="DefaultParagraphFont"/>
    <w:link w:val="BodyText"/>
    <w:uiPriority w:val="1"/>
    <w:rsid w:val="00CA416A"/>
    <w:rPr>
      <w:rFonts w:ascii="Calibri" w:eastAsia="Calibri" w:hAnsi="Calibri" w:cs="Calibri"/>
      <w:sz w:val="18"/>
      <w:szCs w:val="18"/>
      <w:lang w:val="en-US"/>
    </w:rPr>
  </w:style>
  <w:style w:type="character" w:styleId="UnresolvedMention">
    <w:name w:val="Unresolved Mention"/>
    <w:basedOn w:val="DefaultParagraphFont"/>
    <w:uiPriority w:val="99"/>
    <w:semiHidden/>
    <w:unhideWhenUsed/>
    <w:rsid w:val="0028099D"/>
    <w:rPr>
      <w:color w:val="605E5C"/>
      <w:shd w:val="clear" w:color="auto" w:fill="E1DFDD"/>
    </w:rPr>
  </w:style>
  <w:style w:type="paragraph" w:customStyle="1" w:styleId="Default">
    <w:name w:val="Default"/>
    <w:rsid w:val="004F6872"/>
    <w:pPr>
      <w:autoSpaceDE w:val="0"/>
      <w:autoSpaceDN w:val="0"/>
      <w:adjustRightInd w:val="0"/>
      <w:spacing w:after="0" w:line="240" w:lineRule="auto"/>
    </w:pPr>
    <w:rPr>
      <w:rFonts w:ascii="Arial" w:hAnsi="Arial" w:cs="Arial"/>
      <w:color w:val="000000"/>
      <w:sz w:val="24"/>
      <w:szCs w:val="24"/>
    </w:rPr>
  </w:style>
  <w:style w:type="paragraph" w:customStyle="1" w:styleId="CLQEi">
    <w:name w:val="CLQE i"/>
    <w:basedOn w:val="Normal"/>
    <w:rsid w:val="006C55B2"/>
    <w:pPr>
      <w:widowControl/>
      <w:autoSpaceDE/>
      <w:autoSpaceDN/>
    </w:pPr>
    <w:rPr>
      <w:rFonts w:eastAsia="Times New Roman" w:cs="Times New Roman"/>
      <w:lang w:val="en-GB"/>
    </w:rPr>
  </w:style>
  <w:style w:type="paragraph" w:customStyle="1" w:styleId="CLQEParagraph">
    <w:name w:val="CLQE Paragraph"/>
    <w:basedOn w:val="Normal"/>
    <w:rsid w:val="008151ED"/>
    <w:pPr>
      <w:widowControl/>
      <w:autoSpaceDE/>
      <w:autoSpaceDN/>
      <w:ind w:left="720"/>
    </w:pPr>
    <w:rPr>
      <w:rFonts w:eastAsia="Times New Roman" w:cs="Times New Roman"/>
      <w:lang w:val="en-GB"/>
    </w:rPr>
  </w:style>
  <w:style w:type="character" w:styleId="CommentReference">
    <w:name w:val="annotation reference"/>
    <w:rsid w:val="006300D0"/>
    <w:rPr>
      <w:sz w:val="16"/>
      <w:szCs w:val="16"/>
    </w:rPr>
  </w:style>
  <w:style w:type="paragraph" w:styleId="CommentText">
    <w:name w:val="annotation text"/>
    <w:basedOn w:val="Normal"/>
    <w:link w:val="CommentTextChar"/>
    <w:rsid w:val="006300D0"/>
    <w:pPr>
      <w:widowControl/>
      <w:autoSpaceDE/>
      <w:autoSpaceDN/>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6300D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A6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acrobat.adobe.com/link/track?uri=urn:aaid:scds:US:be9412cd-385e-34ee-b9b3-941ba4aad415" TargetMode="External"/><Relationship Id="rId26" Type="http://schemas.openxmlformats.org/officeDocument/2006/relationships/hyperlink" Target="https://unity3.tees.ac.uk/departments/srm/Pages/Welcome.aspx" TargetMode="External"/><Relationship Id="rId39" Type="http://schemas.openxmlformats.org/officeDocument/2006/relationships/hyperlink" Target="https://acrobat.adobe.com/link/track?uri=urn:aaid:scds:US:b875264c-650b-367c-bbd1-32ec2a0210af" TargetMode="External"/><Relationship Id="rId21" Type="http://schemas.openxmlformats.org/officeDocument/2006/relationships/hyperlink" Target="https://unity3.tees.ac.uk/departments/025/WebPublishing/Pages/Home-Welcome.aspx" TargetMode="External"/><Relationship Id="rId34" Type="http://schemas.openxmlformats.org/officeDocument/2006/relationships/hyperlink" Target="https://www.tees.ac.uk/lis/" TargetMode="External"/><Relationship Id="rId42"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unity3.tees.ac.uk/departments/058/SitePages/Home.aspx" TargetMode="External"/><Relationship Id="rId29" Type="http://schemas.openxmlformats.org/officeDocument/2006/relationships/hyperlink" Target="https://www.tees.ac.uk/docs/DocRepo/Quality%20framework/OM-Annex%208%20-%20Notification%20of%20Course%20Delivery%20Team.do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es.ac.uk/sections/about/governance/tucp.cfm" TargetMode="External"/><Relationship Id="rId24" Type="http://schemas.openxmlformats.org/officeDocument/2006/relationships/hyperlink" Target="https://www.tees.ac.uk/sections/about/university/schools_departments.cfm" TargetMode="External"/><Relationship Id="rId32" Type="http://schemas.openxmlformats.org/officeDocument/2006/relationships/hyperlink" Target="https://www.tees.ac.uk/docs/index.cfm?folder=Admissions&amp;folder_id=8" TargetMode="External"/><Relationship Id="rId37" Type="http://schemas.openxmlformats.org/officeDocument/2006/relationships/hyperlink" Target="https://www.tees.ac.uk/sections/stud/disability.cf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thestudentsurvey.com/" TargetMode="External"/><Relationship Id="rId28" Type="http://schemas.openxmlformats.org/officeDocument/2006/relationships/hyperlink" Target="https://www.tees.ac.uk/sections/stud/student_casework_office.cfm" TargetMode="External"/><Relationship Id="rId36" Type="http://schemas.openxmlformats.org/officeDocument/2006/relationships/hyperlink" Target="mailto:ithelp@tees.ac.uk" TargetMode="External"/><Relationship Id="rId10" Type="http://schemas.openxmlformats.org/officeDocument/2006/relationships/hyperlink" Target="https://www.tees.ac.uk/sections/about/public_information/quality_framework.cfm" TargetMode="External"/><Relationship Id="rId19" Type="http://schemas.openxmlformats.org/officeDocument/2006/relationships/hyperlink" Target="mailto:Marketing@tees.ac.uk" TargetMode="External"/><Relationship Id="rId31" Type="http://schemas.openxmlformats.org/officeDocument/2006/relationships/hyperlink" Target="https://www.ucas.com/"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www.officeforstudents.org.uk/" TargetMode="External"/><Relationship Id="rId27" Type="http://schemas.openxmlformats.org/officeDocument/2006/relationships/hyperlink" Target="https://www.tees.ac.uk/depts/legal/" TargetMode="External"/><Relationship Id="rId30" Type="http://schemas.openxmlformats.org/officeDocument/2006/relationships/hyperlink" Target="https://www.tees.ac.uk/docs/DocRepo/Quality%20framework/D1_Continuous_Monitoring_Enhancement.docx" TargetMode="External"/><Relationship Id="rId35" Type="http://schemas.openxmlformats.org/officeDocument/2006/relationships/hyperlink" Target="https://www.tees.ac.uk/lis/" TargetMode="External"/><Relationship Id="rId43" Type="http://schemas.openxmlformats.org/officeDocument/2006/relationships/customXml" Target="../customXml/item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hyperlink" Target="https://www.tees.ac.uk/docs/DocRepo/Quality%20framework/OM-Annex%201a%20-%20TUCP%20Operations%20Manual%20Addendum.doc" TargetMode="External"/><Relationship Id="rId33" Type="http://schemas.openxmlformats.org/officeDocument/2006/relationships/hyperlink" Target="https://www.tees.ac.uk/sections/stud/students_union.cfm" TargetMode="External"/><Relationship Id="rId38" Type="http://schemas.openxmlformats.org/officeDocument/2006/relationships/hyperlink" Target="https://www.tees.ac.uk/sections/stud/students_un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Props1.xml><?xml version="1.0" encoding="utf-8"?>
<ds:datastoreItem xmlns:ds="http://schemas.openxmlformats.org/officeDocument/2006/customXml" ds:itemID="{F218D581-17CD-45E3-842B-0F85AA50EA51}"/>
</file>

<file path=customXml/itemProps2.xml><?xml version="1.0" encoding="utf-8"?>
<ds:datastoreItem xmlns:ds="http://schemas.openxmlformats.org/officeDocument/2006/customXml" ds:itemID="{AE924F8A-C9F5-48E2-9E5F-119A68302B28}"/>
</file>

<file path=customXml/itemProps3.xml><?xml version="1.0" encoding="utf-8"?>
<ds:datastoreItem xmlns:ds="http://schemas.openxmlformats.org/officeDocument/2006/customXml" ds:itemID="{10558A4E-3551-4312-837D-C6E353A7439A}"/>
</file>

<file path=docMetadata/LabelInfo.xml><?xml version="1.0" encoding="utf-8"?>
<clbl:labelList xmlns:clbl="http://schemas.microsoft.com/office/2020/mipLabelMetadata">
  <clbl:label id="{052af4ff-75cf-48be-9503-79741c0f580d}" enabled="1" method="Standard" siteId="{43d2115b-a55e-46b6-9df7-b03388ecfc60}" contentBits="0" removed="0"/>
</clbl:labelList>
</file>

<file path=docProps/app.xml><?xml version="1.0" encoding="utf-8"?>
<Properties xmlns="http://schemas.openxmlformats.org/officeDocument/2006/extended-properties" xmlns:vt="http://schemas.openxmlformats.org/officeDocument/2006/docPropsVTypes">
  <Template>Normal</Template>
  <TotalTime>333</TotalTime>
  <Pages>10</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Gemma</dc:creator>
  <cp:keywords/>
  <dc:description/>
  <cp:lastModifiedBy>Reed, Gemma</cp:lastModifiedBy>
  <cp:revision>50</cp:revision>
  <dcterms:created xsi:type="dcterms:W3CDTF">2024-11-14T10:54:00Z</dcterms:created>
  <dcterms:modified xsi:type="dcterms:W3CDTF">2025-03-12T10:39:00Z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